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174"/>
        <w:gridCol w:w="1081"/>
        <w:gridCol w:w="948"/>
        <w:gridCol w:w="1161"/>
        <w:gridCol w:w="1495"/>
        <w:gridCol w:w="1868"/>
        <w:gridCol w:w="2215"/>
        <w:gridCol w:w="1098"/>
        <w:gridCol w:w="908"/>
      </w:tblGrid>
      <w:tr>
        <w:trPr>
          <w:trHeight w:val="946" w:hRule="atLeast"/>
        </w:trPr>
        <w:tc>
          <w:tcPr>
            <w:tcW w:w="1274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868"/>
              <w:rPr>
                <w:rFonts w:ascii="黑体" w:hAnsi="黑体" w:eastAsia="黑体" w:cs="黑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2020年乐至县考核招聘艺术专业技术人员岗位表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z w:val="22"/>
                <w:szCs w:val="22"/>
              </w:rPr>
              <w:t>岗位编码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招聘对象范围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学历或学位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专业条件要求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县文化馆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乐至县文广旅局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18周岁及以上30周岁及以下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普通高等教育全日制大学本科及以上学历和学士及以上学位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舞蹈表演、舞蹈学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县</w:t>
            </w:r>
            <w:r>
              <w:rPr>
                <w:rStyle w:val="4"/>
                <w:rFonts w:hint="default" w:ascii="仿宋" w:hAnsi="仿宋" w:eastAsia="仿宋" w:cs="仿宋"/>
              </w:rPr>
              <w:t>文化馆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乐至县文广旅局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18周岁及以上3</w:t>
            </w:r>
            <w:r>
              <w:rPr>
                <w:rFonts w:hint="eastAsia" w:ascii="仿宋" w:hAnsi="仿宋" w:cs="仿宋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普通高等教育全日制大学本科及以上学历和学士及以上学位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音乐表演、音乐学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县文化艺术中心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乐至县文广旅局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全国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18周岁及以上30周岁及以下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戏曲表演（川剧表演方向）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E9"/>
    <w:rsid w:val="001E2B63"/>
    <w:rsid w:val="00345BCE"/>
    <w:rsid w:val="00663493"/>
    <w:rsid w:val="007059E9"/>
    <w:rsid w:val="007A0FFF"/>
    <w:rsid w:val="00831D40"/>
    <w:rsid w:val="778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2020-06-10T03:51:00Z</dcterms:created>
  <dc:creator>微软用户</dc:creator>
  <cp:lastModifiedBy>ぺ灬cc果冻ル</cp:lastModifiedBy>
  <dcterms:modified xsi:type="dcterms:W3CDTF">2020-06-10T06:01:47Z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