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bookmarkStart w:id="0" w:name="_GoBack"/>
      <w:bookmarkEnd w:id="0"/>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20</w:t>
      </w:r>
      <w:r>
        <w:rPr>
          <w:rFonts w:hint="eastAsia" w:ascii="方正小标宋简体" w:hAnsi="黑体" w:eastAsia="方正小标宋简体" w:cs="Arial"/>
          <w:b w:val="0"/>
          <w:color w:val="000000"/>
          <w:kern w:val="0"/>
          <w:sz w:val="44"/>
          <w:szCs w:val="44"/>
          <w:lang w:val="en-US" w:eastAsia="zh-CN"/>
        </w:rPr>
        <w:t>20</w:t>
      </w:r>
      <w:r>
        <w:rPr>
          <w:rFonts w:hint="eastAsia" w:ascii="方正小标宋简体" w:hAnsi="黑体"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报考指南</w:t>
      </w:r>
    </w:p>
    <w:p>
      <w:pPr>
        <w:widowControl/>
        <w:spacing w:line="480" w:lineRule="exact"/>
        <w:jc w:val="left"/>
        <w:rPr>
          <w:rFonts w:ascii="仿宋_GB2312" w:hAnsi="黑体" w:eastAsia="仿宋_GB2312" w:cs="Arial"/>
          <w:color w:val="000000"/>
          <w:kern w:val="0"/>
          <w:sz w:val="32"/>
          <w:szCs w:val="32"/>
        </w:rPr>
      </w:pPr>
    </w:p>
    <w:p>
      <w:pPr>
        <w:widowControl/>
        <w:spacing w:line="50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一、关于年龄问题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“18-30周岁”指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“18-35周岁”指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“18-40周岁”指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“18-45周岁”指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“18-50周岁”指</w:t>
      </w:r>
      <w:r>
        <w:rPr>
          <w:rFonts w:hint="eastAsia" w:ascii="Times New Roman" w:hAnsi="Times New Roman" w:eastAsia="仿宋_GB2312"/>
          <w:kern w:val="0"/>
          <w:sz w:val="32"/>
          <w:szCs w:val="32"/>
        </w:rPr>
        <w:t>196</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lang w:eastAsia="zh-CN"/>
        </w:rPr>
        <w:t>二</w:t>
      </w:r>
      <w:r>
        <w:rPr>
          <w:rFonts w:hint="eastAsia" w:ascii="Times New Roman" w:hAnsi="黑体" w:eastAsia="黑体" w:cs="Arial"/>
          <w:kern w:val="0"/>
          <w:sz w:val="32"/>
          <w:szCs w:val="32"/>
        </w:rPr>
        <w:t>、上传照片的要求</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w:t>
      </w:r>
      <w:r>
        <w:rPr>
          <w:rFonts w:ascii="Times New Roman" w:hAnsi="Times New Roman" w:eastAsia="仿宋_GB2312" w:cs="Arial"/>
          <w:b w:val="0"/>
          <w:bCs w:val="0"/>
          <w:sz w:val="32"/>
          <w:szCs w:val="32"/>
        </w:rPr>
        <w:t>处理</w:t>
      </w:r>
      <w:r>
        <w:rPr>
          <w:rFonts w:ascii="Times New Roman" w:hAnsi="Times New Roman" w:eastAsia="仿宋_GB2312" w:cs="Arial"/>
          <w:sz w:val="32"/>
          <w:szCs w:val="32"/>
        </w:rPr>
        <w:t>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0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报名考生报名登记表的打印，如果过于模糊，可能会出现因无法有效识别监考人员不允许参加笔试的情况，请报考人员选择照片时慎重选用。不要上传戴帽子、侧面、大头照、生活照、裁剪或拍摄原因致五官不全的照片。</w:t>
      </w:r>
    </w:p>
    <w:p>
      <w:pPr>
        <w:widowControl/>
        <w:spacing w:line="50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（五）照片审核不通过可以申请修改。报考人员先填写《照片更改申请表》传真至2610283，将处理好的照片发送到Lzsyk2011</w:t>
      </w:r>
      <w:r>
        <w:rPr>
          <w:rFonts w:hint="eastAsia" w:ascii="Times New Roman" w:hAnsi="Times New Roman" w:cs="Arial"/>
          <w:kern w:val="0"/>
          <w:sz w:val="32"/>
          <w:szCs w:val="32"/>
        </w:rPr>
        <w:t>@</w:t>
      </w:r>
      <w:r>
        <w:rPr>
          <w:rFonts w:hint="eastAsia" w:ascii="Times New Roman" w:hAnsi="Times New Roman" w:eastAsia="仿宋_GB2312" w:cs="Arial"/>
          <w:kern w:val="0"/>
          <w:sz w:val="32"/>
          <w:szCs w:val="32"/>
        </w:rPr>
        <w:t>163.com,并联系柳州市人力资源和社会保障局事业单位人事管理科进行修改（联系电话2812972）。</w:t>
      </w:r>
    </w:p>
    <w:p>
      <w:pPr>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br w:type="page"/>
      </w:r>
    </w:p>
    <w:p>
      <w:pPr>
        <w:spacing w:line="480" w:lineRule="exact"/>
        <w:jc w:val="left"/>
        <w:rPr>
          <w:rFonts w:hint="eastAsia" w:ascii="黑体" w:hAnsi="黑体" w:eastAsia="黑体" w:cs="Arial"/>
          <w:kern w:val="0"/>
          <w:sz w:val="32"/>
          <w:szCs w:val="32"/>
        </w:rPr>
      </w:pPr>
    </w:p>
    <w:p>
      <w:pPr>
        <w:jc w:val="center"/>
        <w:rPr>
          <w:rFonts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照片更改申请表</w:t>
      </w:r>
    </w:p>
    <w:p>
      <w:pPr>
        <w:rPr>
          <w:rFonts w:ascii="仿宋_GB2312" w:hAnsi="Arial" w:eastAsia="仿宋_GB2312" w:cs="Arial"/>
          <w:kern w:val="0"/>
          <w:sz w:val="32"/>
          <w:szCs w:val="32"/>
        </w:rPr>
      </w:pPr>
    </w:p>
    <w:p>
      <w:pPr>
        <w:rPr>
          <w:rFonts w:ascii="Times New Roman" w:hAnsi="Times New Roman" w:eastAsia="仿宋_GB2312"/>
          <w:sz w:val="32"/>
          <w:szCs w:val="32"/>
        </w:rPr>
      </w:pPr>
      <w:r>
        <w:rPr>
          <w:rFonts w:hint="eastAsia" w:ascii="Times New Roman" w:eastAsia="仿宋_GB2312" w:hAnsiTheme="minorEastAsia"/>
          <w:sz w:val="32"/>
          <w:szCs w:val="32"/>
        </w:rPr>
        <w:t>姓名：</w:t>
      </w:r>
    </w:p>
    <w:p>
      <w:pPr>
        <w:rPr>
          <w:rFonts w:ascii="Times New Roman" w:hAnsi="Times New Roman" w:eastAsia="仿宋_GB2312"/>
          <w:sz w:val="32"/>
          <w:szCs w:val="32"/>
        </w:rPr>
      </w:pPr>
      <w:r>
        <w:rPr>
          <w:rFonts w:hint="eastAsia" w:ascii="Times New Roman" w:eastAsia="仿宋_GB2312" w:hAnsiTheme="minorEastAsia"/>
          <w:sz w:val="32"/>
          <w:szCs w:val="32"/>
        </w:rPr>
        <w:t>身份证号：</w:t>
      </w:r>
    </w:p>
    <w:p>
      <w:pPr>
        <w:rPr>
          <w:rFonts w:ascii="Times New Roman" w:hAnsi="Times New Roman" w:eastAsia="仿宋_GB2312"/>
          <w:sz w:val="32"/>
          <w:szCs w:val="32"/>
        </w:rPr>
      </w:pPr>
      <w:r>
        <w:rPr>
          <w:rFonts w:hint="eastAsia" w:ascii="Times New Roman" w:eastAsia="仿宋_GB2312" w:hAnsiTheme="minorEastAsia"/>
          <w:sz w:val="32"/>
          <w:szCs w:val="32"/>
        </w:rPr>
        <w:t>手机号：</w:t>
      </w:r>
    </w:p>
    <w:p>
      <w:pPr>
        <w:rPr>
          <w:rFonts w:ascii="Times New Roman" w:hAnsi="Times New Roman" w:eastAsia="仿宋_GB2312"/>
          <w:sz w:val="32"/>
          <w:szCs w:val="32"/>
        </w:rPr>
      </w:pPr>
      <w:r>
        <w:rPr>
          <w:rFonts w:hint="eastAsia" w:ascii="Times New Roman" w:eastAsia="仿宋_GB2312" w:hAnsiTheme="minorEastAsia"/>
          <w:sz w:val="32"/>
          <w:szCs w:val="32"/>
        </w:rPr>
        <w:t>报考单位：</w:t>
      </w:r>
    </w:p>
    <w:p>
      <w:pPr>
        <w:rPr>
          <w:rFonts w:ascii="Times New Roman" w:hAnsi="Times New Roman" w:eastAsia="仿宋_GB2312"/>
          <w:sz w:val="32"/>
          <w:szCs w:val="32"/>
        </w:rPr>
      </w:pPr>
      <w:r>
        <w:rPr>
          <w:rFonts w:hint="eastAsia" w:ascii="Times New Roman" w:eastAsia="仿宋_GB2312" w:hAnsiTheme="minorEastAsia"/>
          <w:sz w:val="32"/>
          <w:szCs w:val="32"/>
        </w:rPr>
        <w:t>报考岗位：</w:t>
      </w:r>
    </w:p>
    <w:p>
      <w:pPr>
        <w:rPr>
          <w:rFonts w:ascii="Times New Roman" w:hAnsi="Times New Roman" w:eastAsia="仿宋_GB2312"/>
          <w:sz w:val="32"/>
          <w:szCs w:val="32"/>
        </w:rPr>
      </w:pPr>
      <w:r>
        <w:rPr>
          <w:rFonts w:hint="eastAsia" w:ascii="Times New Roman" w:eastAsia="仿宋_GB2312" w:hAnsiTheme="minorEastAsia"/>
          <w:sz w:val="32"/>
          <w:szCs w:val="32"/>
        </w:rPr>
        <w:t>岗位代码：</w:t>
      </w:r>
    </w:p>
    <w:p>
      <w:pPr>
        <w:ind w:firstLine="640" w:firstLineChars="200"/>
        <w:rPr>
          <w:rFonts w:ascii="Times New Roman" w:hAnsi="Times New Roman" w:eastAsia="仿宋_GB2312"/>
        </w:rPr>
      </w:pPr>
      <w:r>
        <w:rPr>
          <w:rFonts w:hint="eastAsia" w:ascii="Times New Roman" w:eastAsia="仿宋_GB2312" w:hAnsiTheme="minorEastAsia"/>
          <w:sz w:val="32"/>
          <w:szCs w:val="32"/>
        </w:rPr>
        <w:t>因照片模糊审核不通过，申请更改照片，照片已经发送到</w:t>
      </w:r>
      <w:r>
        <w:rPr>
          <w:rFonts w:hint="eastAsia" w:ascii="Times New Roman" w:hAnsi="Times New Roman" w:eastAsia="仿宋_GB2312"/>
          <w:sz w:val="32"/>
          <w:szCs w:val="32"/>
        </w:rPr>
        <w:t>Lzsyk2011@163.com</w:t>
      </w:r>
      <w:r>
        <w:rPr>
          <w:rFonts w:hint="eastAsia" w:ascii="Times New Roman" w:eastAsia="仿宋_GB2312" w:hAnsiTheme="minorEastAsia"/>
          <w:sz w:val="32"/>
          <w:szCs w:val="32"/>
        </w:rPr>
        <w:t>。</w:t>
      </w: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eastAsia="仿宋_GB2312" w:hAnsiTheme="minorEastAsia"/>
          <w:sz w:val="32"/>
          <w:szCs w:val="32"/>
        </w:rPr>
        <w:t>申请人（签字盖手印）：</w:t>
      </w:r>
      <w:r>
        <w:rPr>
          <w:rFonts w:hint="eastAsia" w:ascii="Times New Roman" w:hAnsi="Times New Roman" w:eastAsia="仿宋_GB2312"/>
          <w:sz w:val="32"/>
          <w:szCs w:val="32"/>
        </w:rPr>
        <w:t xml:space="preserve">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hint="eastAsia" w:ascii="Times New Roman" w:eastAsia="仿宋_GB2312" w:hAnsiTheme="minorEastAsia"/>
          <w:sz w:val="32"/>
          <w:szCs w:val="32"/>
        </w:rPr>
        <w:t>年</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月</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日</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三</w:t>
      </w:r>
      <w:r>
        <w:rPr>
          <w:rFonts w:hint="eastAsia" w:ascii="Times New Roman" w:hAnsi="黑体" w:eastAsia="黑体" w:cs="Arial"/>
          <w:color w:val="000000"/>
          <w:kern w:val="0"/>
          <w:sz w:val="32"/>
          <w:szCs w:val="32"/>
        </w:rPr>
        <w:t>、关于学历和专业的问题</w:t>
      </w:r>
    </w:p>
    <w:p>
      <w:pPr>
        <w:widowControl/>
        <w:spacing w:line="500" w:lineRule="exact"/>
        <w:ind w:firstLine="643" w:firstLineChars="200"/>
        <w:jc w:val="left"/>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spacing w:line="5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如岗位要求“专业要求：汉语言文学专业;学历要求：本科以上;学位要求：学士以上</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其他要求：全日制本科”，那么报考人员的学士学位也必须是因全日制学习了汉语言文学，并获得了汉语言文学对应的</w:t>
      </w:r>
      <w:r>
        <w:rPr>
          <w:rFonts w:hint="eastAsia" w:ascii="Times New Roman" w:hAnsi="Times New Roman" w:eastAsia="仿宋_GB2312"/>
          <w:kern w:val="0"/>
          <w:sz w:val="32"/>
          <w:szCs w:val="32"/>
          <w:lang w:eastAsia="zh-CN"/>
        </w:rPr>
        <w:t>文</w:t>
      </w:r>
      <w:r>
        <w:rPr>
          <w:rFonts w:hint="eastAsia" w:ascii="Times New Roman" w:hAnsi="Times New Roman" w:eastAsia="仿宋_GB2312"/>
          <w:kern w:val="0"/>
          <w:sz w:val="32"/>
          <w:szCs w:val="32"/>
        </w:rPr>
        <w:t>学学士学位才符合条件，如果报考人员汉语言文学专业未获全日制学位，另外修读其他专业而获得学位的，不符合报考条件。</w:t>
      </w:r>
    </w:p>
    <w:p>
      <w:pPr>
        <w:autoSpaceDN w:val="0"/>
        <w:spacing w:line="5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rPr>
        <w:t>根据《教育部办公厅等五部门关于进一步做好非全日制研究生就业工作的通知》（教研厅函〔2019〕1号）“</w:t>
      </w:r>
      <w:r>
        <w:rPr>
          <w:rFonts w:hint="eastAsia" w:ascii="仿宋_GB2312" w:hAnsi="仿宋_GB2312" w:eastAsia="仿宋_GB2312" w:cs="仿宋_GB2312"/>
          <w:sz w:val="32"/>
          <w:szCs w:val="32"/>
          <w:lang w:val="zh-CN"/>
        </w:rPr>
        <w:t>事业单位公开招聘要根据岗位需求合理制定招聘</w:t>
      </w:r>
      <w:r>
        <w:rPr>
          <w:rFonts w:hint="eastAsia" w:ascii="仿宋_GB2312" w:hAnsi="仿宋_GB2312" w:eastAsia="仿宋_GB2312" w:cs="仿宋_GB2312"/>
          <w:color w:val="000000"/>
          <w:sz w:val="32"/>
          <w:szCs w:val="32"/>
          <w:lang w:val="zh-CN"/>
        </w:rPr>
        <w:t>条件，对不同教育形式的研究生提供平等就业机会，发布招聘信息不得含有教育形式限制性条件”的要求，有非全日制研究生学历、硕士学位且所学专业属于“中国汉语言文学及文秘类”的报考人员，符合报考条件。</w:t>
      </w:r>
    </w:p>
    <w:p>
      <w:pPr>
        <w:autoSpaceDN w:val="0"/>
        <w:spacing w:line="5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kern w:val="0"/>
          <w:sz w:val="32"/>
          <w:szCs w:val="32"/>
        </w:rPr>
        <w:t>（二）报考人员所学专业与招聘岗位要求的专业名称不完全一致的，</w:t>
      </w:r>
      <w:r>
        <w:rPr>
          <w:rFonts w:hint="eastAsia" w:ascii="楷体_GB2312" w:hAnsi="楷体_GB2312" w:eastAsia="楷体_GB2312" w:cs="楷体_GB2312"/>
          <w:b/>
          <w:bCs/>
          <w:sz w:val="32"/>
          <w:szCs w:val="32"/>
        </w:rPr>
        <w:t>但符合以下情形的，应予以报考</w:t>
      </w:r>
    </w:p>
    <w:p>
      <w:pPr>
        <w:autoSpaceDN w:val="0"/>
        <w:spacing w:line="500" w:lineRule="exact"/>
        <w:ind w:firstLine="640" w:firstLineChars="200"/>
        <w:jc w:val="left"/>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val="en-US" w:eastAsia="zh-CN"/>
        </w:rPr>
        <w:t>1.</w:t>
      </w:r>
      <w:r>
        <w:rPr>
          <w:rFonts w:hint="eastAsia" w:ascii="Times New Roman" w:hAnsi="仿宋_GB2312" w:eastAsia="仿宋_GB2312" w:cs="Times New Roman"/>
          <w:sz w:val="32"/>
          <w:szCs w:val="32"/>
          <w:lang w:eastAsia="zh-CN"/>
        </w:rPr>
        <w:t>报考人员所学专业不属于本次招聘使用的</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的专业类别，但在其他年度使用</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或者教育部历年公布的的专业目录中，属于对应专业类别的，可以报考；</w:t>
      </w:r>
    </w:p>
    <w:p>
      <w:pPr>
        <w:autoSpaceDN w:val="0"/>
        <w:spacing w:line="500" w:lineRule="exact"/>
        <w:ind w:firstLine="640" w:firstLineChars="200"/>
        <w:jc w:val="left"/>
        <w:rPr>
          <w:rFonts w:hint="eastAsia" w:ascii="Times New Roman" w:hAnsi="Times New Roman" w:eastAsia="仿宋_GB2312"/>
          <w:sz w:val="32"/>
          <w:szCs w:val="32"/>
        </w:rPr>
      </w:pPr>
      <w:r>
        <w:rPr>
          <w:rFonts w:hint="eastAsia" w:ascii="Times New Roman" w:hAnsi="仿宋_GB2312" w:eastAsia="仿宋_GB2312" w:cs="Times New Roman"/>
          <w:sz w:val="32"/>
          <w:szCs w:val="32"/>
          <w:lang w:val="en-US" w:eastAsia="zh-CN"/>
        </w:rPr>
        <w:t>2.</w:t>
      </w:r>
      <w:r>
        <w:rPr>
          <w:rFonts w:hint="eastAsia" w:ascii="Times New Roman" w:hAnsi="仿宋_GB2312" w:eastAsia="仿宋_GB2312" w:cs="Times New Roman"/>
          <w:sz w:val="32"/>
          <w:szCs w:val="32"/>
        </w:rPr>
        <w:t>报考</w:t>
      </w:r>
      <w:r>
        <w:rPr>
          <w:rFonts w:hint="eastAsia" w:ascii="Times New Roman" w:hAnsi="仿宋_GB2312" w:eastAsia="仿宋_GB2312" w:cs="Times New Roman"/>
          <w:sz w:val="32"/>
          <w:szCs w:val="32"/>
          <w:lang w:eastAsia="zh-CN"/>
        </w:rPr>
        <w:t>人员</w:t>
      </w:r>
      <w:r>
        <w:rPr>
          <w:rFonts w:hint="eastAsia" w:ascii="Times New Roman" w:hAnsi="仿宋_GB2312" w:eastAsia="仿宋_GB2312" w:cs="Times New Roman"/>
          <w:sz w:val="32"/>
          <w:szCs w:val="32"/>
        </w:rPr>
        <w:t>的专业与职位条件规定的专业类别中的一个专业名称相同，可以报考。如职位条件为本科学历、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系本科学历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专业毕业，但该专业只列入《专业分类指导目录》的专科专业目录，未列入本科专业目录</w:t>
      </w:r>
      <w:r>
        <w:rPr>
          <w:rFonts w:hint="eastAsia" w:ascii="Times New Roman" w:hAnsi="Times New Roman" w:eastAsia="仿宋_GB2312"/>
          <w:sz w:val="32"/>
          <w:szCs w:val="32"/>
        </w:rPr>
        <w:t>;</w:t>
      </w:r>
    </w:p>
    <w:p>
      <w:pPr>
        <w:autoSpaceDN w:val="0"/>
        <w:spacing w:line="5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w:t>
      </w:r>
      <w:r>
        <w:rPr>
          <w:rFonts w:hint="eastAsia" w:ascii="Times New Roman" w:hAnsi="Times New Roman" w:eastAsia="仿宋_GB2312" w:cs="Times New Roman"/>
          <w:sz w:val="32"/>
          <w:szCs w:val="32"/>
          <w:lang w:eastAsia="zh-CN"/>
        </w:rPr>
        <w:t>并</w:t>
      </w:r>
      <w:r>
        <w:rPr>
          <w:rFonts w:hint="eastAsia" w:ascii="Times New Roman" w:hAnsi="仿宋_GB2312" w:eastAsia="仿宋_GB2312" w:cs="Times New Roman"/>
          <w:sz w:val="32"/>
          <w:szCs w:val="32"/>
        </w:rPr>
        <w:t>通过专业核心课程相同举证</w:t>
      </w:r>
      <w:r>
        <w:rPr>
          <w:rFonts w:hint="eastAsia" w:ascii="Times New Roman" w:hAnsi="仿宋_GB2312" w:eastAsia="仿宋_GB2312" w:cs="Times New Roman"/>
          <w:sz w:val="32"/>
          <w:szCs w:val="32"/>
          <w:lang w:eastAsia="zh-CN"/>
        </w:rPr>
        <w:t>后</w:t>
      </w:r>
      <w:r>
        <w:rPr>
          <w:rFonts w:hint="eastAsia" w:ascii="Times New Roman" w:hAnsi="仿宋_GB2312" w:eastAsia="仿宋_GB2312" w:cs="Times New Roman"/>
          <w:sz w:val="32"/>
          <w:szCs w:val="32"/>
        </w:rPr>
        <w:t>，应予以报考。</w:t>
      </w:r>
    </w:p>
    <w:p>
      <w:pPr>
        <w:autoSpaceDN w:val="0"/>
        <w:spacing w:line="500" w:lineRule="exact"/>
        <w:ind w:firstLine="640" w:firstLineChars="200"/>
        <w:jc w:val="left"/>
        <w:rPr>
          <w:rFonts w:hint="eastAsia" w:ascii="Times New Roman" w:hAnsi="Times New Roman" w:eastAsia="仿宋_GB2312" w:cs="Times New Roman"/>
          <w:sz w:val="32"/>
          <w:szCs w:val="32"/>
        </w:rPr>
      </w:pPr>
      <w:r>
        <w:rPr>
          <w:rFonts w:hint="eastAsia" w:ascii="Times New Roman" w:hAnsi="仿宋_GB2312" w:eastAsia="仿宋_GB2312"/>
          <w:sz w:val="32"/>
          <w:szCs w:val="32"/>
        </w:rPr>
        <w:t>（三）</w:t>
      </w:r>
      <w:r>
        <w:rPr>
          <w:rFonts w:hint="eastAsia" w:ascii="Times New Roman" w:hAnsi="仿宋_GB2312"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auto"/>
        <w:rPr>
          <w:rFonts w:hint="eastAsia" w:ascii="Times New Roman" w:hAnsi="Times New Roman" w:eastAsia="仿宋_GB2312" w:cs="Times New Roman"/>
          <w:sz w:val="32"/>
          <w:szCs w:val="3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四</w:t>
      </w:r>
      <w:r>
        <w:rPr>
          <w:rFonts w:hint="eastAsia" w:ascii="Times New Roman" w:hAnsi="黑体" w:eastAsia="黑体" w:cs="Arial"/>
          <w:color w:val="000000"/>
          <w:kern w:val="0"/>
          <w:sz w:val="32"/>
          <w:szCs w:val="32"/>
        </w:rPr>
        <w:t>、关于生源地和常驻户口所在地的问题</w:t>
      </w:r>
    </w:p>
    <w:p>
      <w:pPr>
        <w:autoSpaceDN w:val="0"/>
        <w:spacing w:line="50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五</w:t>
      </w:r>
      <w:r>
        <w:rPr>
          <w:rFonts w:hint="eastAsia" w:ascii="Times New Roman" w:hAnsi="黑体" w:eastAsia="黑体" w:cs="Arial"/>
          <w:color w:val="000000"/>
          <w:kern w:val="0"/>
          <w:sz w:val="32"/>
          <w:szCs w:val="32"/>
        </w:rPr>
        <w:t>、关于工作经历的问题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w:t>
      </w:r>
      <w:r>
        <w:rPr>
          <w:rFonts w:hint="eastAsia" w:ascii="Times New Roman" w:hAnsi="Times New Roman" w:eastAsia="仿宋_GB2312" w:cs="Arial"/>
          <w:color w:val="000000"/>
          <w:kern w:val="0"/>
          <w:sz w:val="32"/>
          <w:szCs w:val="32"/>
          <w:lang w:val="en-US" w:eastAsia="zh-CN"/>
        </w:rPr>
        <w:t>20</w:t>
      </w:r>
      <w:r>
        <w:rPr>
          <w:rFonts w:hint="eastAsia" w:ascii="Times New Roman" w:hAnsi="Times New Roman" w:eastAsia="仿宋_GB2312" w:cs="Arial"/>
          <w:color w:val="000000"/>
          <w:kern w:val="0"/>
          <w:sz w:val="32"/>
          <w:szCs w:val="32"/>
        </w:rPr>
        <w:t>年7月</w:t>
      </w:r>
      <w:r>
        <w:rPr>
          <w:rFonts w:hint="eastAsia" w:ascii="Times New Roman" w:hAnsi="Times New Roman" w:eastAsia="仿宋_GB2312" w:cs="Arial"/>
          <w:color w:val="000000"/>
          <w:kern w:val="0"/>
          <w:sz w:val="32"/>
          <w:szCs w:val="32"/>
          <w:lang w:val="en-US" w:eastAsia="zh-CN"/>
        </w:rPr>
        <w:t>31</w:t>
      </w:r>
      <w:r>
        <w:rPr>
          <w:rFonts w:hint="eastAsia" w:ascii="Times New Roman" w:hAnsi="Times New Roman" w:eastAsia="仿宋_GB2312" w:cs="Arial"/>
          <w:color w:val="000000"/>
          <w:kern w:val="0"/>
          <w:sz w:val="32"/>
          <w:szCs w:val="32"/>
        </w:rPr>
        <w:t>日是否满XX年计算。工作经历证明可以请单位出具，可以是劳动合同或是聘用合同，参加服务基层项目人员可以凭服务协议证明，也可以凭养老保险的购买凭证来证明。</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但是，全日制或脱产就读期间参加社会实践、实习、兼职（包括签订劳动合同、购买社会保险）等不能作为工作经历。</w:t>
      </w:r>
    </w:p>
    <w:p>
      <w:p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六、关于信息修改的问题</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lang w:val="en-US" w:eastAsia="zh-CN"/>
        </w:rPr>
        <w:t>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p>
    <w:p>
      <w:pPr>
        <w:widowControl/>
        <w:spacing w:line="500" w:lineRule="exact"/>
        <w:ind w:firstLine="640" w:firstLineChars="200"/>
        <w:jc w:val="left"/>
        <w:rPr>
          <w:rFonts w:hint="eastAsia" w:ascii="Times New Roman" w:hAnsi="Times New Roman" w:eastAsia="仿宋_GB2312" w:cs="Arial"/>
          <w:color w:val="000000"/>
          <w:kern w:val="0"/>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docPartObj>
        <w:docPartGallery w:val="autotext"/>
      </w:docPartObj>
    </w:sdtPr>
    <w:sdtContent>
      <w:p>
        <w:pPr>
          <w:pStyle w:val="3"/>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3545A"/>
    <w:rsid w:val="00071016"/>
    <w:rsid w:val="00090411"/>
    <w:rsid w:val="00092FF2"/>
    <w:rsid w:val="0009356C"/>
    <w:rsid w:val="000C47B7"/>
    <w:rsid w:val="000D4D0A"/>
    <w:rsid w:val="000E2805"/>
    <w:rsid w:val="00103B9F"/>
    <w:rsid w:val="001126F6"/>
    <w:rsid w:val="001230E3"/>
    <w:rsid w:val="00125DE2"/>
    <w:rsid w:val="00142A1F"/>
    <w:rsid w:val="001C399E"/>
    <w:rsid w:val="001C7A0A"/>
    <w:rsid w:val="001E3154"/>
    <w:rsid w:val="00215CA4"/>
    <w:rsid w:val="00262960"/>
    <w:rsid w:val="002805D3"/>
    <w:rsid w:val="00280DE7"/>
    <w:rsid w:val="002E4FE3"/>
    <w:rsid w:val="002F3D99"/>
    <w:rsid w:val="003177BB"/>
    <w:rsid w:val="00324628"/>
    <w:rsid w:val="003279D2"/>
    <w:rsid w:val="00384B2D"/>
    <w:rsid w:val="003C4A6F"/>
    <w:rsid w:val="00410F0F"/>
    <w:rsid w:val="00425F26"/>
    <w:rsid w:val="00467342"/>
    <w:rsid w:val="0048650B"/>
    <w:rsid w:val="004B50DC"/>
    <w:rsid w:val="004D5ED5"/>
    <w:rsid w:val="004F44BD"/>
    <w:rsid w:val="004F4A12"/>
    <w:rsid w:val="004F78AE"/>
    <w:rsid w:val="00560350"/>
    <w:rsid w:val="005755B5"/>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E40AD"/>
    <w:rsid w:val="00C100C4"/>
    <w:rsid w:val="00C67CE9"/>
    <w:rsid w:val="00C74B17"/>
    <w:rsid w:val="00CA77CE"/>
    <w:rsid w:val="00CB3BD5"/>
    <w:rsid w:val="00CC264C"/>
    <w:rsid w:val="00CE0DAA"/>
    <w:rsid w:val="00CE2FB2"/>
    <w:rsid w:val="00CE4882"/>
    <w:rsid w:val="00D72E9F"/>
    <w:rsid w:val="00DA2C7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11E6238F"/>
    <w:rsid w:val="36BE2175"/>
    <w:rsid w:val="57953D33"/>
    <w:rsid w:val="712424F7"/>
    <w:rsid w:val="74F74974"/>
    <w:rsid w:val="776E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319</Words>
  <Characters>1819</Characters>
  <Lines>15</Lines>
  <Paragraphs>4</Paragraphs>
  <TotalTime>0</TotalTime>
  <ScaleCrop>false</ScaleCrop>
  <LinksUpToDate>false</LinksUpToDate>
  <CharactersWithSpaces>2134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2018-04-13T01:30:00Z</dcterms:created>
  <dc:creator>syk</dc:creator>
  <cp:lastModifiedBy>ぺ灬cc果冻ル</cp:lastModifiedBy>
  <dcterms:modified xsi:type="dcterms:W3CDTF">2020-06-11T02:05:30Z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