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事业单位人事管理回避规定</w:t>
      </w:r>
    </w:p>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第一章 总则</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第一条 为规范事业单位人事管理工作，维护人事管理公平公正，根据《事业单位人事管理条例》及有关法律法规，制定本规定。</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第三条 本规定所称事业单位人事管理回避包括岗位回避和履职回避。</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第四条 事业单位人事管理工作所有参与方以及可能影响公正的特定关系人需要回避的，适用本规定。</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事业单位领导人员回避按照本规定执行，法律法规另有规定的，从其规定。</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第五条 事业单位、主管部门、事业单位人事综合管理部门按照干部人事管理权限，负责事业单位人事管理回避的执行和监督。</w:t>
      </w:r>
    </w:p>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第二章 岗位回避</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（一）夫妻关系；</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（二）直系血亲关系，包括祖父母、外祖父母、父母、子女、孙子女、外孙子女；</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（三）三代以内旁系血亲关系，包括叔伯姑舅姨、兄弟姐妹、堂兄弟姐妹、表兄弟姐妹、侄子女、甥子女；</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（四）近姻亲关系，包括配偶的父母、配偶的兄弟姐妹及其配偶、子女的</w:t>
      </w:r>
      <w:r w:rsidRPr="00B61FE1">
        <w:rPr>
          <w:rFonts w:ascii="宋体" w:eastAsia="宋体" w:hAnsi="宋体" w:cs="宋体" w:hint="eastAsia"/>
          <w:color w:val="000000"/>
          <w:kern w:val="2"/>
          <w:sz w:val="24"/>
          <w:szCs w:val="24"/>
        </w:rPr>
        <w:lastRenderedPageBreak/>
        <w:t>配偶及子女配偶的父母、三代以内旁系血亲的配偶；</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（五）其他亲属关系，包括养父母子女、形成抚养关系的继父母子女及由此形成的直系血亲、三代以内旁系血亲和近姻亲关系。</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前款所称同一事业单位，是指依法登记的同一事业单位法人。</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第七条 本规定所称直接上下级领导关系包括：</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（一）领导班子正职与副职；</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（二）同一内设机构正职与副职；</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（三）上级正职、副职与下级正职；</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（四）单位无内设机构的，其正职、副职与其他管理人员以及从事审计、财务工作的专业技术人员；</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（五）内设机构无下一级单位的，其正职、副职与其他管理人员以及从事审计、财务工作的专业技术人员。</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第八条 事业单位工作人员岗位回避按照以下程序办理：</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（一）本人提出回避申请，或者有关单位、人员提出回避要求。</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（二）所在单位或者主管部门按照干部人事管理权限在1个月内作出回避决定。作出回避决定前，应当听取需要回避人员及相关人员的意见。</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（三）回避决定作出后，及时通知申请人，需要回避的，应当自回避决定作出之日起1个月内调整至相应岗位，并变更或者重新订立聘用合同。</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第九条 岗位等级不同的一般由岗位等级较低的一方回避；岗位等级相同或者岗位类别不同的，根据工作需要和实际情况决定其中一方回避。</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第十条 因地域、专业、工作性质特殊等因素，需要灵活执行岗位回避政策的，可由省级以上事业单位人事综合管理部门、中央和国家机关各部门结合实际作出具体规定。</w:t>
      </w:r>
    </w:p>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第三章 履职回避</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第十一条 事业单位工作人员应当回避的履职活动包括：</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（一）岗位设置、公开招聘、聘用解聘（任免）、考核考察、奖励、处分、</w:t>
      </w:r>
      <w:r w:rsidRPr="00B61FE1">
        <w:rPr>
          <w:rFonts w:ascii="宋体" w:eastAsia="宋体" w:hAnsi="宋体" w:cs="宋体" w:hint="eastAsia"/>
          <w:color w:val="000000"/>
          <w:kern w:val="2"/>
          <w:sz w:val="24"/>
          <w:szCs w:val="24"/>
        </w:rPr>
        <w:lastRenderedPageBreak/>
        <w:t>交流、人事争议处理、出国（境）审批；</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（二）人事考试、职称评审、人才评价；</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（三）招生考试、项目评审、成果评选、资金审批与监管；</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（四）其他应当回避的履职活动。</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第十二条 事业单位工作人员履行第十一条所列职责时，有下列情形之一的，应当回避，不得参加相关调查、考察、讨论、评议、投票、评分、审核、决定等活动，也不得以任何方式施加影响：</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（一）涉及本人利害关系的；</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（二）涉及与本人有本规定第六条所列亲属关系人员的利害关系的；</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（三）其他可能影响公正履行职责的。</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第十三条 事业单位工作人员履职回避按照以下程序办理：</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（一）本人或利害关系人提出回避申请，或者有关单位提出回避要求。</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（三）根据回避决定需要回避的，应当自回避决定作出之日起退出相关工作。</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回避决定应当及时作出。回避决定作出前，本人可视情况确定是否先行退出相关履职活动。</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第四章 管理与监督</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lastRenderedPageBreak/>
        <w:t>第十五条 按照干部人事管理权限应当由事业单位作出或者授权作出回避决定的，特殊情况下，主管部门或者事业单位人事综合管理部门可以直接作出。</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第十六条 事业单位工作人员必须服从回避决定，无正当理由拒不服从的，视情节轻重依法依规给予组织处理或处分。所在单位、主管部门负责督促回避决定落实到位。</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事业单位工作人员应当主动报告应回避的情形。有需要回避的情形不及时报告或者有意隐瞒的，予以批评教育；造成不良后果的，依法依规给予组织处理或处分。</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第十八条 由于相关人员隐瞒应当回避情形，造成工作结果不公正的，按照国家有关规定取消或者撤销获取的资质、资格、荣誉、奖金、学籍、岗位、项目、资金等。</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第十九条 事业单位及其主管部门对拟新进人员和拟调整岗位人员，应当依据本规定严格审查把关，避免形成回避关系。对因婚姻、岗位变化等新形成的回避关系，应当及时予以调整。</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事业单位违反本规定的，由同级事业单位人事综合管理部门或者主管部门责令限期改正；逾期不改正的，按照干部人事管理权限对负有领导责任和直接责任的人员依法依规给予组织处理或处分。</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第二十条 对个人、组织据实反映本规定所列各类需要回避情形的，有关单位、部门应当按照干部人事管理权限及时处理。</w:t>
      </w:r>
    </w:p>
    <w:p w:rsidR="00B61FE1" w:rsidRPr="00B61FE1" w:rsidRDefault="00B61FE1" w:rsidP="00B61FE1">
      <w:pPr>
        <w:widowControl w:val="0"/>
        <w:autoSpaceDE w:val="0"/>
        <w:adjustRightInd/>
        <w:snapToGrid/>
        <w:spacing w:after="0" w:line="360" w:lineRule="auto"/>
        <w:jc w:val="center"/>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第五章 附则</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第二十一条 主管部门对所属事业单位实施人事管理工作需要回避的，参照本规定执行，法律法规另有规定的从其规定。</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lastRenderedPageBreak/>
        <w:t>第二十二条 机关工勤人员的回避，参照本规定执行。</w:t>
      </w:r>
    </w:p>
    <w:p w:rsidR="00B61FE1" w:rsidRPr="00B61FE1" w:rsidRDefault="00B61FE1" w:rsidP="00B61FE1">
      <w:pPr>
        <w:widowControl w:val="0"/>
        <w:autoSpaceDE w:val="0"/>
        <w:adjustRightInd/>
        <w:snapToGrid/>
        <w:spacing w:after="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第二十三条 本规定由中共中央组织部、人力资源社会保障部负责解释。</w:t>
      </w:r>
    </w:p>
    <w:p w:rsidR="00B61FE1" w:rsidRPr="00B61FE1" w:rsidRDefault="00B61FE1" w:rsidP="00B61FE1">
      <w:pPr>
        <w:widowControl w:val="0"/>
        <w:autoSpaceDE w:val="0"/>
        <w:adjustRightInd/>
        <w:snapToGrid/>
        <w:spacing w:after="100" w:line="360" w:lineRule="auto"/>
        <w:ind w:firstLineChars="200" w:firstLine="480"/>
        <w:jc w:val="both"/>
        <w:rPr>
          <w:rFonts w:ascii="宋体" w:eastAsia="宋体" w:hAnsi="宋体" w:cs="宋体"/>
          <w:color w:val="000000"/>
          <w:sz w:val="24"/>
          <w:szCs w:val="24"/>
        </w:rPr>
      </w:pPr>
      <w:r w:rsidRPr="00B61FE1">
        <w:rPr>
          <w:rFonts w:ascii="宋体" w:eastAsia="宋体" w:hAnsi="宋体" w:cs="宋体" w:hint="eastAsia"/>
          <w:color w:val="000000"/>
          <w:kern w:val="2"/>
          <w:sz w:val="24"/>
          <w:szCs w:val="24"/>
        </w:rPr>
        <w:t>第二十四条 本规定自2020年1月1日起施行。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61FE1"/>
    <w:rsid w:val="00323B43"/>
    <w:rsid w:val="003D37D8"/>
    <w:rsid w:val="004358AB"/>
    <w:rsid w:val="0064020C"/>
    <w:rsid w:val="00803995"/>
    <w:rsid w:val="008811B0"/>
    <w:rsid w:val="008B7726"/>
    <w:rsid w:val="00B61FE1"/>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919410837">
      <w:bodyDiv w:val="1"/>
      <w:marLeft w:val="0"/>
      <w:marRight w:val="0"/>
      <w:marTop w:val="0"/>
      <w:marBottom w:val="0"/>
      <w:divBdr>
        <w:top w:val="none" w:sz="0" w:space="0" w:color="auto"/>
        <w:left w:val="none" w:sz="0" w:space="0" w:color="auto"/>
        <w:bottom w:val="none" w:sz="0" w:space="0" w:color="auto"/>
        <w:right w:val="none" w:sz="0" w:space="0" w:color="auto"/>
      </w:divBdr>
      <w:divsChild>
        <w:div w:id="513805074">
          <w:marLeft w:val="0"/>
          <w:marRight w:val="0"/>
          <w:marTop w:val="0"/>
          <w:marBottom w:val="0"/>
          <w:divBdr>
            <w:top w:val="none" w:sz="0" w:space="0" w:color="auto"/>
            <w:left w:val="none" w:sz="0" w:space="0" w:color="auto"/>
            <w:bottom w:val="none" w:sz="0" w:space="0" w:color="auto"/>
            <w:right w:val="none" w:sz="0" w:space="0" w:color="auto"/>
          </w:divBdr>
          <w:divsChild>
            <w:div w:id="1418286120">
              <w:marLeft w:val="0"/>
              <w:marRight w:val="0"/>
              <w:marTop w:val="0"/>
              <w:marBottom w:val="0"/>
              <w:divBdr>
                <w:top w:val="none" w:sz="0" w:space="0" w:color="auto"/>
                <w:left w:val="none" w:sz="0" w:space="0" w:color="auto"/>
                <w:bottom w:val="none" w:sz="0" w:space="0" w:color="auto"/>
                <w:right w:val="none" w:sz="0" w:space="0" w:color="auto"/>
              </w:divBdr>
              <w:divsChild>
                <w:div w:id="1023170558">
                  <w:marLeft w:val="0"/>
                  <w:marRight w:val="0"/>
                  <w:marTop w:val="150"/>
                  <w:marBottom w:val="0"/>
                  <w:divBdr>
                    <w:top w:val="none" w:sz="0" w:space="0" w:color="auto"/>
                    <w:left w:val="none" w:sz="0" w:space="0" w:color="auto"/>
                    <w:bottom w:val="none" w:sz="0" w:space="0" w:color="auto"/>
                    <w:right w:val="none" w:sz="0" w:space="0" w:color="auto"/>
                  </w:divBdr>
                  <w:divsChild>
                    <w:div w:id="1360081788">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80415733">
                          <w:marLeft w:val="0"/>
                          <w:marRight w:val="0"/>
                          <w:marTop w:val="0"/>
                          <w:marBottom w:val="0"/>
                          <w:divBdr>
                            <w:top w:val="none" w:sz="0" w:space="0" w:color="auto"/>
                            <w:left w:val="none" w:sz="0" w:space="0" w:color="auto"/>
                            <w:bottom w:val="none" w:sz="0" w:space="0" w:color="auto"/>
                            <w:right w:val="none" w:sz="0" w:space="0" w:color="auto"/>
                          </w:divBdr>
                          <w:divsChild>
                            <w:div w:id="1816489061">
                              <w:marLeft w:val="0"/>
                              <w:marRight w:val="0"/>
                              <w:marTop w:val="0"/>
                              <w:marBottom w:val="0"/>
                              <w:divBdr>
                                <w:top w:val="none" w:sz="0" w:space="0" w:color="auto"/>
                                <w:left w:val="none" w:sz="0" w:space="0" w:color="auto"/>
                                <w:bottom w:val="none" w:sz="0" w:space="0" w:color="auto"/>
                                <w:right w:val="none" w:sz="0" w:space="0" w:color="auto"/>
                              </w:divBdr>
                              <w:divsChild>
                                <w:div w:id="128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2020-06-20T03:01:00Z</dcterms:created>
  <dcterms:modified xsi:type="dcterms:W3CDTF">2020-06-20T03:01:00Z</dcterms:modified>
</cp:coreProperties>
</file>