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46F" w:rsidRDefault="00DF0B09">
      <w:pPr>
        <w:adjustRightInd w:val="0"/>
        <w:snapToGrid w:val="0"/>
        <w:spacing w:line="800" w:lineRule="exact"/>
        <w:jc w:val="center"/>
        <w:rPr>
          <w:rFonts w:ascii="宋体" w:hAnsi="宋体" w:cs="宋体"/>
          <w:b/>
          <w:w w:val="85"/>
          <w:kern w:val="0"/>
          <w:sz w:val="44"/>
          <w:szCs w:val="44"/>
        </w:rPr>
      </w:pPr>
      <w:bookmarkStart w:id="0" w:name="_Toc6286_WPSOffice_Level1"/>
      <w:r>
        <w:rPr>
          <w:rFonts w:ascii="宋体" w:hAnsi="宋体" w:cs="宋体" w:hint="eastAsia"/>
          <w:b/>
          <w:w w:val="85"/>
          <w:kern w:val="0"/>
          <w:sz w:val="44"/>
          <w:szCs w:val="44"/>
        </w:rPr>
        <w:t>厦门市</w:t>
      </w:r>
      <w:r>
        <w:rPr>
          <w:rFonts w:ascii="宋体" w:hAnsi="宋体" w:cs="宋体"/>
          <w:b/>
          <w:w w:val="85"/>
          <w:kern w:val="0"/>
          <w:sz w:val="44"/>
          <w:szCs w:val="44"/>
        </w:rPr>
        <w:t>社会福利中心</w:t>
      </w:r>
      <w:r>
        <w:rPr>
          <w:rFonts w:ascii="宋体" w:hAnsi="宋体" w:cs="宋体" w:hint="eastAsia"/>
          <w:b/>
          <w:w w:val="85"/>
          <w:kern w:val="0"/>
          <w:sz w:val="44"/>
          <w:szCs w:val="44"/>
        </w:rPr>
        <w:t>补充编内工作人员</w:t>
      </w:r>
    </w:p>
    <w:p w:rsidR="006C346F" w:rsidRDefault="00DF0B09">
      <w:pPr>
        <w:adjustRightInd w:val="0"/>
        <w:snapToGrid w:val="0"/>
        <w:spacing w:line="800" w:lineRule="exact"/>
        <w:jc w:val="center"/>
        <w:rPr>
          <w:rFonts w:ascii="宋体" w:hAnsi="宋体" w:cs="宋体"/>
          <w:b/>
          <w:w w:val="85"/>
          <w:kern w:val="0"/>
          <w:sz w:val="44"/>
          <w:szCs w:val="44"/>
        </w:rPr>
      </w:pPr>
      <w:r>
        <w:rPr>
          <w:rFonts w:ascii="宋体" w:hAnsi="宋体" w:cs="宋体" w:hint="eastAsia"/>
          <w:b/>
          <w:w w:val="85"/>
          <w:kern w:val="0"/>
          <w:sz w:val="44"/>
          <w:szCs w:val="44"/>
        </w:rPr>
        <w:t>招聘考试报考指南</w:t>
      </w:r>
      <w:bookmarkEnd w:id="0"/>
      <w:r>
        <w:rPr>
          <w:rFonts w:ascii="宋体" w:hAnsi="宋体" w:cs="宋体" w:hint="eastAsia"/>
          <w:b/>
          <w:w w:val="85"/>
          <w:kern w:val="0"/>
          <w:sz w:val="44"/>
          <w:szCs w:val="44"/>
        </w:rPr>
        <w:t>（2020年7月）</w:t>
      </w:r>
    </w:p>
    <w:p w:rsidR="006C346F" w:rsidRDefault="006C346F">
      <w:pPr>
        <w:jc w:val="center"/>
        <w:rPr>
          <w:rFonts w:ascii="宋体"/>
          <w:b/>
          <w:bCs/>
          <w:sz w:val="44"/>
          <w:szCs w:val="44"/>
        </w:rPr>
      </w:pPr>
    </w:p>
    <w:p w:rsidR="006C346F" w:rsidRDefault="00DF0B09" w:rsidP="00634AD0">
      <w:pPr>
        <w:spacing w:afterLines="100" w:line="500" w:lineRule="exact"/>
        <w:jc w:val="center"/>
        <w:rPr>
          <w:rFonts w:ascii="宋体"/>
          <w:b/>
          <w:bCs/>
          <w:sz w:val="44"/>
          <w:szCs w:val="44"/>
        </w:rPr>
      </w:pPr>
      <w:r>
        <w:rPr>
          <w:rFonts w:ascii="宋体" w:hAnsi="宋体" w:hint="eastAsia"/>
          <w:b/>
          <w:bCs/>
          <w:sz w:val="44"/>
          <w:szCs w:val="44"/>
        </w:rPr>
        <w:t>目录</w:t>
      </w:r>
    </w:p>
    <w:p w:rsidR="006C346F" w:rsidRDefault="00634AD0">
      <w:pPr>
        <w:pStyle w:val="WPSOffice1"/>
        <w:tabs>
          <w:tab w:val="right" w:leader="dot" w:pos="8306"/>
        </w:tabs>
        <w:spacing w:line="420" w:lineRule="exact"/>
        <w:rPr>
          <w:rFonts w:ascii="黑体" w:eastAsia="黑体" w:hAnsi="黑体" w:cs="黑体"/>
          <w:sz w:val="28"/>
          <w:szCs w:val="28"/>
        </w:rPr>
      </w:pPr>
      <w:r w:rsidRPr="00634AD0">
        <w:rPr>
          <w:rFonts w:ascii="黑体" w:eastAsia="黑体" w:hAnsi="黑体" w:cs="黑体"/>
          <w:sz w:val="28"/>
          <w:szCs w:val="28"/>
        </w:rPr>
        <w:fldChar w:fldCharType="begin"/>
      </w:r>
      <w:r w:rsidR="00DF0B09">
        <w:rPr>
          <w:rFonts w:ascii="黑体" w:eastAsia="黑体" w:hAnsi="黑体" w:cs="黑体"/>
          <w:sz w:val="28"/>
          <w:szCs w:val="28"/>
        </w:rPr>
        <w:instrText xml:space="preserve">TOC \o "1-2" \h \u </w:instrText>
      </w:r>
      <w:r w:rsidRPr="00634AD0">
        <w:rPr>
          <w:rFonts w:ascii="黑体" w:eastAsia="黑体" w:hAnsi="黑体" w:cs="黑体"/>
          <w:sz w:val="28"/>
          <w:szCs w:val="28"/>
        </w:rPr>
        <w:fldChar w:fldCharType="separate"/>
      </w:r>
      <w:hyperlink w:anchor="_Toc28623" w:history="1">
        <w:r w:rsidR="00DF0B09">
          <w:rPr>
            <w:rFonts w:ascii="黑体" w:eastAsia="黑体" w:hAnsi="黑体" w:cs="黑体" w:hint="eastAsia"/>
            <w:sz w:val="28"/>
            <w:szCs w:val="28"/>
          </w:rPr>
          <w:t>一、基本条件</w:t>
        </w:r>
        <w:r w:rsidR="00DF0B09">
          <w:rPr>
            <w:rFonts w:ascii="黑体" w:eastAsia="黑体" w:hAnsi="黑体" w:cs="黑体"/>
            <w:sz w:val="28"/>
            <w:szCs w:val="28"/>
          </w:rPr>
          <w:tab/>
        </w:r>
        <w:r>
          <w:rPr>
            <w:rFonts w:ascii="黑体" w:eastAsia="黑体" w:hAnsi="黑体" w:cs="黑体"/>
            <w:sz w:val="28"/>
            <w:szCs w:val="28"/>
          </w:rPr>
          <w:fldChar w:fldCharType="begin"/>
        </w:r>
        <w:r w:rsidR="00DF0B09">
          <w:rPr>
            <w:rFonts w:ascii="黑体" w:eastAsia="黑体" w:hAnsi="黑体" w:cs="黑体"/>
            <w:sz w:val="28"/>
            <w:szCs w:val="28"/>
          </w:rPr>
          <w:instrText xml:space="preserve"> PAGEREF _Toc28623 </w:instrText>
        </w:r>
        <w:r>
          <w:rPr>
            <w:rFonts w:ascii="黑体" w:eastAsia="黑体" w:hAnsi="黑体" w:cs="黑体"/>
            <w:sz w:val="28"/>
            <w:szCs w:val="28"/>
          </w:rPr>
          <w:fldChar w:fldCharType="separate"/>
        </w:r>
        <w:r w:rsidR="00DF0B09">
          <w:rPr>
            <w:rFonts w:ascii="黑体" w:eastAsia="黑体" w:hAnsi="黑体" w:cs="黑体"/>
            <w:sz w:val="28"/>
            <w:szCs w:val="28"/>
          </w:rPr>
          <w:t>1</w:t>
        </w:r>
        <w:r>
          <w:rPr>
            <w:rFonts w:ascii="黑体" w:eastAsia="黑体" w:hAnsi="黑体" w:cs="黑体"/>
            <w:sz w:val="28"/>
            <w:szCs w:val="28"/>
          </w:rPr>
          <w:fldChar w:fldCharType="end"/>
        </w:r>
      </w:hyperlink>
    </w:p>
    <w:p w:rsidR="006C346F" w:rsidRDefault="00634AD0">
      <w:pPr>
        <w:pStyle w:val="WPSOffice1"/>
        <w:tabs>
          <w:tab w:val="right" w:leader="dot" w:pos="8306"/>
        </w:tabs>
        <w:spacing w:line="420" w:lineRule="exact"/>
        <w:rPr>
          <w:rFonts w:ascii="黑体" w:eastAsia="黑体" w:hAnsi="黑体" w:cs="黑体"/>
          <w:sz w:val="28"/>
          <w:szCs w:val="28"/>
        </w:rPr>
      </w:pPr>
      <w:hyperlink w:anchor="_Toc12538" w:history="1">
        <w:r w:rsidR="00DF0B09">
          <w:rPr>
            <w:rFonts w:ascii="黑体" w:eastAsia="黑体" w:hAnsi="黑体" w:cs="黑体" w:hint="eastAsia"/>
            <w:sz w:val="28"/>
            <w:szCs w:val="28"/>
          </w:rPr>
          <w:t>二、不得报考或取消报考（聘用）资格的情形</w:t>
        </w:r>
        <w:r w:rsidR="00DF0B09">
          <w:rPr>
            <w:rFonts w:ascii="黑体" w:eastAsia="黑体" w:hAnsi="黑体" w:cs="黑体"/>
            <w:sz w:val="28"/>
            <w:szCs w:val="28"/>
          </w:rPr>
          <w:tab/>
        </w:r>
        <w:r>
          <w:rPr>
            <w:rFonts w:ascii="黑体" w:eastAsia="黑体" w:hAnsi="黑体" w:cs="黑体"/>
            <w:sz w:val="28"/>
            <w:szCs w:val="28"/>
          </w:rPr>
          <w:fldChar w:fldCharType="begin"/>
        </w:r>
        <w:r w:rsidR="00DF0B09">
          <w:rPr>
            <w:rFonts w:ascii="黑体" w:eastAsia="黑体" w:hAnsi="黑体" w:cs="黑体"/>
            <w:sz w:val="28"/>
            <w:szCs w:val="28"/>
          </w:rPr>
          <w:instrText xml:space="preserve"> PAGEREF _Toc12538 </w:instrText>
        </w:r>
        <w:r>
          <w:rPr>
            <w:rFonts w:ascii="黑体" w:eastAsia="黑体" w:hAnsi="黑体" w:cs="黑体"/>
            <w:sz w:val="28"/>
            <w:szCs w:val="28"/>
          </w:rPr>
          <w:fldChar w:fldCharType="separate"/>
        </w:r>
        <w:r w:rsidR="00DF0B09">
          <w:rPr>
            <w:rFonts w:ascii="黑体" w:eastAsia="黑体" w:hAnsi="黑体" w:cs="黑体"/>
            <w:sz w:val="28"/>
            <w:szCs w:val="28"/>
          </w:rPr>
          <w:t>1</w:t>
        </w:r>
        <w:r>
          <w:rPr>
            <w:rFonts w:ascii="黑体" w:eastAsia="黑体" w:hAnsi="黑体" w:cs="黑体"/>
            <w:sz w:val="28"/>
            <w:szCs w:val="28"/>
          </w:rPr>
          <w:fldChar w:fldCharType="end"/>
        </w:r>
      </w:hyperlink>
    </w:p>
    <w:p w:rsidR="006C346F" w:rsidRDefault="00634AD0">
      <w:pPr>
        <w:pStyle w:val="WPSOffice1"/>
        <w:tabs>
          <w:tab w:val="right" w:leader="dot" w:pos="8306"/>
        </w:tabs>
        <w:spacing w:line="420" w:lineRule="exact"/>
        <w:rPr>
          <w:rFonts w:ascii="黑体" w:eastAsia="黑体" w:hAnsi="黑体" w:cs="黑体"/>
          <w:sz w:val="28"/>
          <w:szCs w:val="28"/>
        </w:rPr>
      </w:pPr>
      <w:hyperlink w:anchor="_Toc12881" w:history="1">
        <w:r w:rsidR="00DF0B09">
          <w:rPr>
            <w:rFonts w:ascii="黑体" w:eastAsia="黑体" w:hAnsi="黑体" w:cs="黑体" w:hint="eastAsia"/>
            <w:sz w:val="28"/>
            <w:szCs w:val="28"/>
          </w:rPr>
          <w:t>三、选报岗位须知</w:t>
        </w:r>
        <w:r w:rsidR="00DF0B09">
          <w:rPr>
            <w:rFonts w:ascii="黑体" w:eastAsia="黑体" w:hAnsi="黑体" w:cs="黑体"/>
            <w:sz w:val="28"/>
            <w:szCs w:val="28"/>
          </w:rPr>
          <w:tab/>
        </w:r>
        <w:r>
          <w:rPr>
            <w:rFonts w:ascii="黑体" w:eastAsia="黑体" w:hAnsi="黑体" w:cs="黑体"/>
            <w:sz w:val="28"/>
            <w:szCs w:val="28"/>
          </w:rPr>
          <w:fldChar w:fldCharType="begin"/>
        </w:r>
        <w:r w:rsidR="00DF0B09">
          <w:rPr>
            <w:rFonts w:ascii="黑体" w:eastAsia="黑体" w:hAnsi="黑体" w:cs="黑体"/>
            <w:sz w:val="28"/>
            <w:szCs w:val="28"/>
          </w:rPr>
          <w:instrText xml:space="preserve"> PAGEREF _Toc12881 </w:instrText>
        </w:r>
        <w:r>
          <w:rPr>
            <w:rFonts w:ascii="黑体" w:eastAsia="黑体" w:hAnsi="黑体" w:cs="黑体"/>
            <w:sz w:val="28"/>
            <w:szCs w:val="28"/>
          </w:rPr>
          <w:fldChar w:fldCharType="separate"/>
        </w:r>
        <w:r w:rsidR="00DF0B09">
          <w:rPr>
            <w:rFonts w:ascii="黑体" w:eastAsia="黑体" w:hAnsi="黑体" w:cs="黑体"/>
            <w:sz w:val="28"/>
            <w:szCs w:val="28"/>
          </w:rPr>
          <w:t>2</w:t>
        </w:r>
        <w:r>
          <w:rPr>
            <w:rFonts w:ascii="黑体" w:eastAsia="黑体" w:hAnsi="黑体" w:cs="黑体"/>
            <w:sz w:val="28"/>
            <w:szCs w:val="28"/>
          </w:rPr>
          <w:fldChar w:fldCharType="end"/>
        </w:r>
      </w:hyperlink>
    </w:p>
    <w:p w:rsidR="006C346F" w:rsidRDefault="00634AD0">
      <w:pPr>
        <w:pStyle w:val="WPSOffice2"/>
        <w:tabs>
          <w:tab w:val="right" w:leader="dot" w:pos="8306"/>
        </w:tabs>
        <w:spacing w:line="420" w:lineRule="exact"/>
        <w:ind w:left="420"/>
        <w:rPr>
          <w:rFonts w:ascii="楷体" w:eastAsia="楷体" w:hAnsi="楷体" w:cs="楷体"/>
          <w:sz w:val="28"/>
          <w:szCs w:val="28"/>
        </w:rPr>
      </w:pPr>
      <w:hyperlink w:anchor="_Toc27700" w:history="1">
        <w:r w:rsidR="00DF0B09">
          <w:rPr>
            <w:rFonts w:ascii="楷体" w:eastAsia="楷体" w:hAnsi="楷体" w:cs="楷体" w:hint="eastAsia"/>
            <w:sz w:val="28"/>
            <w:szCs w:val="28"/>
          </w:rPr>
          <w:t>（一）岗位资格条件确认</w:t>
        </w:r>
        <w:r w:rsidR="00DF0B09">
          <w:rPr>
            <w:rFonts w:ascii="楷体" w:eastAsia="楷体" w:hAnsi="楷体" w:cs="楷体"/>
            <w:sz w:val="28"/>
            <w:szCs w:val="28"/>
          </w:rPr>
          <w:tab/>
        </w:r>
        <w:r>
          <w:rPr>
            <w:rFonts w:ascii="楷体" w:eastAsia="楷体" w:hAnsi="楷体" w:cs="楷体"/>
            <w:sz w:val="28"/>
            <w:szCs w:val="28"/>
          </w:rPr>
          <w:fldChar w:fldCharType="begin"/>
        </w:r>
        <w:r w:rsidR="00DF0B09">
          <w:rPr>
            <w:rFonts w:ascii="楷体" w:eastAsia="楷体" w:hAnsi="楷体" w:cs="楷体"/>
            <w:sz w:val="28"/>
            <w:szCs w:val="28"/>
          </w:rPr>
          <w:instrText xml:space="preserve"> PAGEREF _Toc27700 </w:instrText>
        </w:r>
        <w:r>
          <w:rPr>
            <w:rFonts w:ascii="楷体" w:eastAsia="楷体" w:hAnsi="楷体" w:cs="楷体"/>
            <w:sz w:val="28"/>
            <w:szCs w:val="28"/>
          </w:rPr>
          <w:fldChar w:fldCharType="separate"/>
        </w:r>
        <w:r w:rsidR="00DF0B09">
          <w:rPr>
            <w:rFonts w:ascii="楷体" w:eastAsia="楷体" w:hAnsi="楷体" w:cs="楷体"/>
            <w:sz w:val="28"/>
            <w:szCs w:val="28"/>
          </w:rPr>
          <w:t>2</w:t>
        </w:r>
        <w:r>
          <w:rPr>
            <w:rFonts w:ascii="楷体" w:eastAsia="楷体" w:hAnsi="楷体" w:cs="楷体"/>
            <w:sz w:val="28"/>
            <w:szCs w:val="28"/>
          </w:rPr>
          <w:fldChar w:fldCharType="end"/>
        </w:r>
      </w:hyperlink>
    </w:p>
    <w:p w:rsidR="006C346F" w:rsidRDefault="00634AD0">
      <w:pPr>
        <w:pStyle w:val="WPSOffice2"/>
        <w:tabs>
          <w:tab w:val="right" w:leader="dot" w:pos="8306"/>
        </w:tabs>
        <w:spacing w:line="420" w:lineRule="exact"/>
        <w:ind w:left="420"/>
        <w:rPr>
          <w:rFonts w:ascii="楷体" w:eastAsia="楷体" w:hAnsi="楷体" w:cs="楷体"/>
          <w:sz w:val="28"/>
          <w:szCs w:val="28"/>
        </w:rPr>
      </w:pPr>
      <w:hyperlink w:anchor="_Toc8070" w:history="1">
        <w:r w:rsidR="00DF0B09">
          <w:rPr>
            <w:rFonts w:ascii="楷体" w:eastAsia="楷体" w:hAnsi="楷体" w:cs="楷体" w:hint="eastAsia"/>
            <w:sz w:val="28"/>
            <w:szCs w:val="28"/>
          </w:rPr>
          <w:t>（二）照片提交</w:t>
        </w:r>
        <w:r w:rsidR="00DF0B09">
          <w:rPr>
            <w:rFonts w:ascii="楷体" w:eastAsia="楷体" w:hAnsi="楷体" w:cs="楷体"/>
            <w:sz w:val="28"/>
            <w:szCs w:val="28"/>
          </w:rPr>
          <w:tab/>
        </w:r>
        <w:r>
          <w:rPr>
            <w:rFonts w:ascii="楷体" w:eastAsia="楷体" w:hAnsi="楷体" w:cs="楷体"/>
            <w:sz w:val="28"/>
            <w:szCs w:val="28"/>
          </w:rPr>
          <w:fldChar w:fldCharType="begin"/>
        </w:r>
        <w:r w:rsidR="00DF0B09">
          <w:rPr>
            <w:rFonts w:ascii="楷体" w:eastAsia="楷体" w:hAnsi="楷体" w:cs="楷体"/>
            <w:sz w:val="28"/>
            <w:szCs w:val="28"/>
          </w:rPr>
          <w:instrText xml:space="preserve"> PAGEREF _Toc8070 </w:instrText>
        </w:r>
        <w:r>
          <w:rPr>
            <w:rFonts w:ascii="楷体" w:eastAsia="楷体" w:hAnsi="楷体" w:cs="楷体"/>
            <w:sz w:val="28"/>
            <w:szCs w:val="28"/>
          </w:rPr>
          <w:fldChar w:fldCharType="separate"/>
        </w:r>
        <w:r w:rsidR="00DF0B09">
          <w:rPr>
            <w:rFonts w:ascii="楷体" w:eastAsia="楷体" w:hAnsi="楷体" w:cs="楷体"/>
            <w:sz w:val="28"/>
            <w:szCs w:val="28"/>
          </w:rPr>
          <w:t>3</w:t>
        </w:r>
        <w:r>
          <w:rPr>
            <w:rFonts w:ascii="楷体" w:eastAsia="楷体" w:hAnsi="楷体" w:cs="楷体"/>
            <w:sz w:val="28"/>
            <w:szCs w:val="28"/>
          </w:rPr>
          <w:fldChar w:fldCharType="end"/>
        </w:r>
      </w:hyperlink>
    </w:p>
    <w:p w:rsidR="006C346F" w:rsidRDefault="00634AD0">
      <w:pPr>
        <w:pStyle w:val="WPSOffice2"/>
        <w:tabs>
          <w:tab w:val="right" w:leader="dot" w:pos="8306"/>
        </w:tabs>
        <w:spacing w:line="420" w:lineRule="exact"/>
        <w:ind w:left="420"/>
        <w:rPr>
          <w:rFonts w:ascii="楷体" w:eastAsia="楷体" w:hAnsi="楷体" w:cs="楷体"/>
          <w:sz w:val="28"/>
          <w:szCs w:val="28"/>
        </w:rPr>
      </w:pPr>
      <w:hyperlink w:anchor="_Toc21135" w:history="1">
        <w:r w:rsidR="00DF0B09">
          <w:rPr>
            <w:rFonts w:ascii="楷体" w:eastAsia="楷体" w:hAnsi="楷体" w:cs="楷体" w:hint="eastAsia"/>
            <w:sz w:val="28"/>
            <w:szCs w:val="28"/>
          </w:rPr>
          <w:t>（三）回避情形</w:t>
        </w:r>
        <w:r w:rsidR="00DF0B09">
          <w:rPr>
            <w:rFonts w:ascii="楷体" w:eastAsia="楷体" w:hAnsi="楷体" w:cs="楷体"/>
            <w:sz w:val="28"/>
            <w:szCs w:val="28"/>
          </w:rPr>
          <w:tab/>
        </w:r>
        <w:r>
          <w:rPr>
            <w:rFonts w:ascii="楷体" w:eastAsia="楷体" w:hAnsi="楷体" w:cs="楷体"/>
            <w:sz w:val="28"/>
            <w:szCs w:val="28"/>
          </w:rPr>
          <w:fldChar w:fldCharType="begin"/>
        </w:r>
        <w:r w:rsidR="00DF0B09">
          <w:rPr>
            <w:rFonts w:ascii="楷体" w:eastAsia="楷体" w:hAnsi="楷体" w:cs="楷体"/>
            <w:sz w:val="28"/>
            <w:szCs w:val="28"/>
          </w:rPr>
          <w:instrText xml:space="preserve"> PAGEREF _Toc21135 </w:instrText>
        </w:r>
        <w:r>
          <w:rPr>
            <w:rFonts w:ascii="楷体" w:eastAsia="楷体" w:hAnsi="楷体" w:cs="楷体"/>
            <w:sz w:val="28"/>
            <w:szCs w:val="28"/>
          </w:rPr>
          <w:fldChar w:fldCharType="separate"/>
        </w:r>
        <w:r w:rsidR="00DF0B09">
          <w:rPr>
            <w:rFonts w:ascii="楷体" w:eastAsia="楷体" w:hAnsi="楷体" w:cs="楷体"/>
            <w:sz w:val="28"/>
            <w:szCs w:val="28"/>
          </w:rPr>
          <w:t>3</w:t>
        </w:r>
        <w:r>
          <w:rPr>
            <w:rFonts w:ascii="楷体" w:eastAsia="楷体" w:hAnsi="楷体" w:cs="楷体"/>
            <w:sz w:val="28"/>
            <w:szCs w:val="28"/>
          </w:rPr>
          <w:fldChar w:fldCharType="end"/>
        </w:r>
      </w:hyperlink>
    </w:p>
    <w:p w:rsidR="006C346F" w:rsidRDefault="00634AD0">
      <w:pPr>
        <w:pStyle w:val="WPSOffice2"/>
        <w:tabs>
          <w:tab w:val="right" w:leader="dot" w:pos="8306"/>
        </w:tabs>
        <w:spacing w:line="420" w:lineRule="exact"/>
        <w:ind w:left="420"/>
        <w:rPr>
          <w:rFonts w:ascii="黑体" w:eastAsia="黑体" w:hAnsi="黑体" w:cs="黑体"/>
          <w:sz w:val="28"/>
          <w:szCs w:val="28"/>
        </w:rPr>
      </w:pPr>
      <w:hyperlink w:anchor="_Toc17065" w:history="1">
        <w:r w:rsidR="00DF0B09">
          <w:rPr>
            <w:rFonts w:ascii="楷体" w:eastAsia="楷体" w:hAnsi="楷体" w:cs="楷体" w:hint="eastAsia"/>
            <w:sz w:val="28"/>
            <w:szCs w:val="28"/>
          </w:rPr>
          <w:t>（四）开考比例</w:t>
        </w:r>
        <w:r w:rsidR="00DF0B09">
          <w:rPr>
            <w:rFonts w:ascii="楷体" w:eastAsia="楷体" w:hAnsi="楷体" w:cs="楷体"/>
            <w:sz w:val="28"/>
            <w:szCs w:val="28"/>
          </w:rPr>
          <w:tab/>
        </w:r>
        <w:r w:rsidR="00DF0B09">
          <w:rPr>
            <w:rFonts w:ascii="楷体" w:eastAsia="楷体" w:hAnsi="楷体" w:cs="楷体" w:hint="eastAsia"/>
            <w:sz w:val="28"/>
            <w:szCs w:val="28"/>
          </w:rPr>
          <w:t>4</w:t>
        </w:r>
      </w:hyperlink>
    </w:p>
    <w:p w:rsidR="006C346F" w:rsidRDefault="00634AD0">
      <w:pPr>
        <w:pStyle w:val="WPSOffice1"/>
        <w:tabs>
          <w:tab w:val="right" w:leader="dot" w:pos="8306"/>
        </w:tabs>
        <w:spacing w:line="420" w:lineRule="exact"/>
        <w:rPr>
          <w:rFonts w:ascii="黑体" w:eastAsia="黑体" w:hAnsi="黑体" w:cs="黑体"/>
          <w:sz w:val="28"/>
          <w:szCs w:val="28"/>
        </w:rPr>
      </w:pPr>
      <w:hyperlink w:anchor="_Toc17965" w:history="1">
        <w:r w:rsidR="00DF0B09">
          <w:rPr>
            <w:rFonts w:ascii="黑体" w:eastAsia="黑体" w:hAnsi="黑体" w:cs="黑体" w:hint="eastAsia"/>
            <w:sz w:val="28"/>
            <w:szCs w:val="28"/>
          </w:rPr>
          <w:t>四、资格复核</w:t>
        </w:r>
        <w:r w:rsidR="00DF0B09">
          <w:rPr>
            <w:rFonts w:ascii="黑体" w:eastAsia="黑体" w:hAnsi="黑体" w:cs="黑体"/>
            <w:sz w:val="28"/>
            <w:szCs w:val="28"/>
          </w:rPr>
          <w:tab/>
        </w:r>
        <w:r w:rsidR="00DF0B09">
          <w:rPr>
            <w:rFonts w:ascii="黑体" w:eastAsia="黑体" w:hAnsi="黑体" w:cs="黑体" w:hint="eastAsia"/>
            <w:sz w:val="28"/>
            <w:szCs w:val="28"/>
          </w:rPr>
          <w:t>5</w:t>
        </w:r>
      </w:hyperlink>
    </w:p>
    <w:p w:rsidR="006C346F" w:rsidRDefault="00634AD0">
      <w:pPr>
        <w:pStyle w:val="WPSOffice1"/>
        <w:tabs>
          <w:tab w:val="right" w:leader="dot" w:pos="8306"/>
        </w:tabs>
        <w:spacing w:line="420" w:lineRule="exact"/>
        <w:rPr>
          <w:rFonts w:ascii="黑体" w:eastAsia="黑体" w:hAnsi="黑体" w:cs="黑体"/>
          <w:sz w:val="28"/>
          <w:szCs w:val="28"/>
        </w:rPr>
      </w:pPr>
      <w:hyperlink w:anchor="_Toc12766" w:history="1">
        <w:r w:rsidR="00DF0B09">
          <w:rPr>
            <w:rFonts w:ascii="黑体" w:eastAsia="黑体" w:hAnsi="黑体" w:cs="黑体" w:hint="eastAsia"/>
            <w:sz w:val="28"/>
            <w:szCs w:val="28"/>
          </w:rPr>
          <w:t>五、年龄、资格（历）等的计算办法</w:t>
        </w:r>
        <w:r w:rsidR="00DF0B09">
          <w:rPr>
            <w:rFonts w:ascii="黑体" w:eastAsia="黑体" w:hAnsi="黑体" w:cs="黑体"/>
            <w:sz w:val="28"/>
            <w:szCs w:val="28"/>
          </w:rPr>
          <w:tab/>
        </w:r>
        <w:r w:rsidR="00DF0B09">
          <w:rPr>
            <w:rFonts w:ascii="黑体" w:eastAsia="黑体" w:hAnsi="黑体" w:cs="黑体" w:hint="eastAsia"/>
            <w:sz w:val="28"/>
            <w:szCs w:val="28"/>
          </w:rPr>
          <w:t>5</w:t>
        </w:r>
      </w:hyperlink>
    </w:p>
    <w:p w:rsidR="006C346F" w:rsidRDefault="00634AD0">
      <w:pPr>
        <w:pStyle w:val="WPSOffice1"/>
        <w:tabs>
          <w:tab w:val="right" w:leader="dot" w:pos="8306"/>
        </w:tabs>
        <w:spacing w:line="420" w:lineRule="exact"/>
        <w:rPr>
          <w:rFonts w:ascii="黑体" w:eastAsia="黑体" w:hAnsi="黑体" w:cs="黑体"/>
          <w:sz w:val="28"/>
          <w:szCs w:val="28"/>
        </w:rPr>
      </w:pPr>
      <w:hyperlink w:anchor="_Toc30463" w:history="1">
        <w:r w:rsidR="00DF0B09">
          <w:rPr>
            <w:rFonts w:ascii="黑体" w:eastAsia="黑体" w:hAnsi="黑体" w:cs="黑体" w:hint="eastAsia"/>
            <w:sz w:val="28"/>
            <w:szCs w:val="28"/>
          </w:rPr>
          <w:t>六、学历（位）认定</w:t>
        </w:r>
        <w:r w:rsidR="00DF0B09">
          <w:rPr>
            <w:rFonts w:ascii="黑体" w:eastAsia="黑体" w:hAnsi="黑体" w:cs="黑体"/>
            <w:sz w:val="28"/>
            <w:szCs w:val="28"/>
          </w:rPr>
          <w:tab/>
        </w:r>
        <w:r>
          <w:rPr>
            <w:rFonts w:ascii="黑体" w:eastAsia="黑体" w:hAnsi="黑体" w:cs="黑体"/>
            <w:sz w:val="28"/>
            <w:szCs w:val="28"/>
          </w:rPr>
          <w:fldChar w:fldCharType="begin"/>
        </w:r>
        <w:r w:rsidR="00DF0B09">
          <w:rPr>
            <w:rFonts w:ascii="黑体" w:eastAsia="黑体" w:hAnsi="黑体" w:cs="黑体"/>
            <w:sz w:val="28"/>
            <w:szCs w:val="28"/>
          </w:rPr>
          <w:instrText xml:space="preserve"> PAGEREF _Toc30463 </w:instrText>
        </w:r>
        <w:r>
          <w:rPr>
            <w:rFonts w:ascii="黑体" w:eastAsia="黑体" w:hAnsi="黑体" w:cs="黑体"/>
            <w:sz w:val="28"/>
            <w:szCs w:val="28"/>
          </w:rPr>
          <w:fldChar w:fldCharType="separate"/>
        </w:r>
        <w:r w:rsidR="00DF0B09">
          <w:rPr>
            <w:rFonts w:ascii="黑体" w:eastAsia="黑体" w:hAnsi="黑体" w:cs="黑体"/>
            <w:sz w:val="28"/>
            <w:szCs w:val="28"/>
          </w:rPr>
          <w:t>6</w:t>
        </w:r>
        <w:r>
          <w:rPr>
            <w:rFonts w:ascii="黑体" w:eastAsia="黑体" w:hAnsi="黑体" w:cs="黑体"/>
            <w:sz w:val="28"/>
            <w:szCs w:val="28"/>
          </w:rPr>
          <w:fldChar w:fldCharType="end"/>
        </w:r>
      </w:hyperlink>
    </w:p>
    <w:p w:rsidR="006C346F" w:rsidRDefault="00634AD0">
      <w:pPr>
        <w:pStyle w:val="WPSOffice2"/>
        <w:tabs>
          <w:tab w:val="right" w:leader="dot" w:pos="8306"/>
        </w:tabs>
        <w:spacing w:line="420" w:lineRule="exact"/>
        <w:ind w:left="420"/>
        <w:rPr>
          <w:rFonts w:ascii="楷体" w:eastAsia="楷体" w:hAnsi="楷体" w:cs="楷体"/>
          <w:sz w:val="28"/>
          <w:szCs w:val="28"/>
        </w:rPr>
      </w:pPr>
      <w:hyperlink w:anchor="_Toc3626" w:history="1">
        <w:r w:rsidR="00DF0B09">
          <w:rPr>
            <w:rFonts w:ascii="楷体" w:eastAsia="楷体" w:hAnsi="楷体" w:cs="楷体" w:hint="eastAsia"/>
            <w:sz w:val="28"/>
            <w:szCs w:val="28"/>
          </w:rPr>
          <w:t>（一）全日制普通教育学历（位）</w:t>
        </w:r>
        <w:r w:rsidR="00DF0B09">
          <w:rPr>
            <w:rFonts w:ascii="楷体" w:eastAsia="楷体" w:hAnsi="楷体" w:cs="楷体"/>
            <w:sz w:val="28"/>
            <w:szCs w:val="28"/>
          </w:rPr>
          <w:tab/>
        </w:r>
        <w:r>
          <w:rPr>
            <w:rFonts w:ascii="楷体" w:eastAsia="楷体" w:hAnsi="楷体" w:cs="楷体"/>
            <w:sz w:val="28"/>
            <w:szCs w:val="28"/>
          </w:rPr>
          <w:fldChar w:fldCharType="begin"/>
        </w:r>
        <w:r w:rsidR="00DF0B09">
          <w:rPr>
            <w:rFonts w:ascii="楷体" w:eastAsia="楷体" w:hAnsi="楷体" w:cs="楷体"/>
            <w:sz w:val="28"/>
            <w:szCs w:val="28"/>
          </w:rPr>
          <w:instrText xml:space="preserve"> PAGEREF _Toc3626 </w:instrText>
        </w:r>
        <w:r>
          <w:rPr>
            <w:rFonts w:ascii="楷体" w:eastAsia="楷体" w:hAnsi="楷体" w:cs="楷体"/>
            <w:sz w:val="28"/>
            <w:szCs w:val="28"/>
          </w:rPr>
          <w:fldChar w:fldCharType="separate"/>
        </w:r>
        <w:r w:rsidR="00DF0B09">
          <w:rPr>
            <w:rFonts w:ascii="楷体" w:eastAsia="楷体" w:hAnsi="楷体" w:cs="楷体"/>
            <w:sz w:val="28"/>
            <w:szCs w:val="28"/>
          </w:rPr>
          <w:t>6</w:t>
        </w:r>
        <w:r>
          <w:rPr>
            <w:rFonts w:ascii="楷体" w:eastAsia="楷体" w:hAnsi="楷体" w:cs="楷体"/>
            <w:sz w:val="28"/>
            <w:szCs w:val="28"/>
          </w:rPr>
          <w:fldChar w:fldCharType="end"/>
        </w:r>
      </w:hyperlink>
    </w:p>
    <w:p w:rsidR="006C346F" w:rsidRDefault="00634AD0">
      <w:pPr>
        <w:pStyle w:val="WPSOffice2"/>
        <w:tabs>
          <w:tab w:val="right" w:leader="dot" w:pos="8306"/>
        </w:tabs>
        <w:spacing w:line="420" w:lineRule="exact"/>
        <w:ind w:left="420"/>
        <w:rPr>
          <w:rFonts w:ascii="楷体" w:eastAsia="楷体" w:hAnsi="楷体" w:cs="楷体"/>
          <w:sz w:val="28"/>
          <w:szCs w:val="28"/>
        </w:rPr>
      </w:pPr>
      <w:hyperlink w:anchor="_Toc22385" w:history="1">
        <w:r w:rsidR="00DF0B09">
          <w:rPr>
            <w:rFonts w:ascii="楷体" w:eastAsia="楷体" w:hAnsi="楷体" w:cs="楷体" w:hint="eastAsia"/>
            <w:sz w:val="28"/>
            <w:szCs w:val="28"/>
          </w:rPr>
          <w:t>（二）境外学历（位）</w:t>
        </w:r>
        <w:r w:rsidR="00DF0B09">
          <w:rPr>
            <w:rFonts w:ascii="楷体" w:eastAsia="楷体" w:hAnsi="楷体" w:cs="楷体"/>
            <w:sz w:val="28"/>
            <w:szCs w:val="28"/>
          </w:rPr>
          <w:tab/>
        </w:r>
        <w:r w:rsidR="00DF0B09">
          <w:rPr>
            <w:rFonts w:ascii="楷体" w:eastAsia="楷体" w:hAnsi="楷体" w:cs="楷体" w:hint="eastAsia"/>
            <w:sz w:val="28"/>
            <w:szCs w:val="28"/>
          </w:rPr>
          <w:t>7</w:t>
        </w:r>
      </w:hyperlink>
    </w:p>
    <w:p w:rsidR="006C346F" w:rsidRDefault="00634AD0">
      <w:pPr>
        <w:pStyle w:val="WPSOffice2"/>
        <w:tabs>
          <w:tab w:val="right" w:leader="dot" w:pos="8306"/>
        </w:tabs>
        <w:spacing w:line="420" w:lineRule="exact"/>
        <w:ind w:left="420"/>
        <w:rPr>
          <w:rFonts w:ascii="楷体" w:eastAsia="楷体" w:hAnsi="楷体" w:cs="楷体"/>
          <w:sz w:val="28"/>
          <w:szCs w:val="28"/>
        </w:rPr>
      </w:pPr>
      <w:hyperlink w:anchor="_Toc18423" w:history="1">
        <w:r w:rsidR="00DF0B09">
          <w:rPr>
            <w:rFonts w:ascii="楷体" w:eastAsia="楷体" w:hAnsi="楷体" w:cs="楷体" w:hint="eastAsia"/>
            <w:sz w:val="28"/>
            <w:szCs w:val="28"/>
          </w:rPr>
          <w:t>（三）福建省“双学位”“双专业”教育</w:t>
        </w:r>
        <w:r w:rsidR="00DF0B09">
          <w:rPr>
            <w:rFonts w:ascii="楷体" w:eastAsia="楷体" w:hAnsi="楷体" w:cs="楷体"/>
            <w:sz w:val="28"/>
            <w:szCs w:val="28"/>
          </w:rPr>
          <w:tab/>
        </w:r>
        <w:r w:rsidR="00DF0B09">
          <w:rPr>
            <w:rFonts w:ascii="楷体" w:eastAsia="楷体" w:hAnsi="楷体" w:cs="楷体" w:hint="eastAsia"/>
            <w:sz w:val="28"/>
            <w:szCs w:val="28"/>
          </w:rPr>
          <w:t>8</w:t>
        </w:r>
      </w:hyperlink>
    </w:p>
    <w:p w:rsidR="006C346F" w:rsidRDefault="00634AD0">
      <w:pPr>
        <w:pStyle w:val="WPSOffice2"/>
        <w:tabs>
          <w:tab w:val="right" w:leader="dot" w:pos="8306"/>
        </w:tabs>
        <w:spacing w:line="420" w:lineRule="exact"/>
        <w:ind w:left="420"/>
        <w:rPr>
          <w:rFonts w:ascii="楷体" w:eastAsia="楷体" w:hAnsi="楷体" w:cs="楷体"/>
          <w:sz w:val="28"/>
          <w:szCs w:val="28"/>
        </w:rPr>
      </w:pPr>
      <w:hyperlink w:anchor="_Toc26431" w:history="1">
        <w:r w:rsidR="00DF0B09">
          <w:rPr>
            <w:rFonts w:ascii="楷体" w:eastAsia="楷体" w:hAnsi="楷体" w:cs="楷体" w:hint="eastAsia"/>
            <w:sz w:val="28"/>
            <w:szCs w:val="28"/>
          </w:rPr>
          <w:t>（四）辅修专业学历（位）</w:t>
        </w:r>
        <w:r w:rsidR="00DF0B09">
          <w:rPr>
            <w:rFonts w:ascii="楷体" w:eastAsia="楷体" w:hAnsi="楷体" w:cs="楷体"/>
            <w:sz w:val="28"/>
            <w:szCs w:val="28"/>
          </w:rPr>
          <w:tab/>
        </w:r>
        <w:r w:rsidR="00DF0B09">
          <w:rPr>
            <w:rFonts w:ascii="楷体" w:eastAsia="楷体" w:hAnsi="楷体" w:cs="楷体" w:hint="eastAsia"/>
            <w:sz w:val="28"/>
            <w:szCs w:val="28"/>
          </w:rPr>
          <w:t>8</w:t>
        </w:r>
      </w:hyperlink>
    </w:p>
    <w:p w:rsidR="006C346F" w:rsidRDefault="00634AD0">
      <w:pPr>
        <w:pStyle w:val="WPSOffice2"/>
        <w:tabs>
          <w:tab w:val="right" w:leader="dot" w:pos="8306"/>
        </w:tabs>
        <w:spacing w:line="420" w:lineRule="exact"/>
        <w:ind w:left="420"/>
        <w:rPr>
          <w:rFonts w:ascii="楷体" w:eastAsia="楷体" w:hAnsi="楷体" w:cs="楷体"/>
          <w:sz w:val="28"/>
          <w:szCs w:val="28"/>
        </w:rPr>
      </w:pPr>
      <w:hyperlink w:anchor="_Toc29962" w:history="1">
        <w:r w:rsidR="00DF0B09">
          <w:rPr>
            <w:rFonts w:ascii="楷体" w:eastAsia="楷体" w:hAnsi="楷体" w:cs="楷体" w:hint="eastAsia"/>
            <w:sz w:val="28"/>
            <w:szCs w:val="28"/>
          </w:rPr>
          <w:t>（五）其他学历（位）</w:t>
        </w:r>
        <w:r w:rsidR="00DF0B09">
          <w:rPr>
            <w:rFonts w:ascii="楷体" w:eastAsia="楷体" w:hAnsi="楷体" w:cs="楷体"/>
            <w:sz w:val="28"/>
            <w:szCs w:val="28"/>
          </w:rPr>
          <w:tab/>
        </w:r>
        <w:r>
          <w:rPr>
            <w:rFonts w:ascii="楷体" w:eastAsia="楷体" w:hAnsi="楷体" w:cs="楷体"/>
            <w:sz w:val="28"/>
            <w:szCs w:val="28"/>
          </w:rPr>
          <w:fldChar w:fldCharType="begin"/>
        </w:r>
        <w:r w:rsidR="00DF0B09">
          <w:rPr>
            <w:rFonts w:ascii="楷体" w:eastAsia="楷体" w:hAnsi="楷体" w:cs="楷体"/>
            <w:sz w:val="28"/>
            <w:szCs w:val="28"/>
          </w:rPr>
          <w:instrText xml:space="preserve"> PAGEREF _Toc29962 </w:instrText>
        </w:r>
        <w:r>
          <w:rPr>
            <w:rFonts w:ascii="楷体" w:eastAsia="楷体" w:hAnsi="楷体" w:cs="楷体"/>
            <w:sz w:val="28"/>
            <w:szCs w:val="28"/>
          </w:rPr>
          <w:fldChar w:fldCharType="separate"/>
        </w:r>
        <w:r w:rsidR="00DF0B09">
          <w:rPr>
            <w:rFonts w:ascii="楷体" w:eastAsia="楷体" w:hAnsi="楷体" w:cs="楷体"/>
            <w:sz w:val="28"/>
            <w:szCs w:val="28"/>
          </w:rPr>
          <w:t>8</w:t>
        </w:r>
        <w:r>
          <w:rPr>
            <w:rFonts w:ascii="楷体" w:eastAsia="楷体" w:hAnsi="楷体" w:cs="楷体"/>
            <w:sz w:val="28"/>
            <w:szCs w:val="28"/>
          </w:rPr>
          <w:fldChar w:fldCharType="end"/>
        </w:r>
      </w:hyperlink>
    </w:p>
    <w:p w:rsidR="006C346F" w:rsidRDefault="00634AD0">
      <w:pPr>
        <w:pStyle w:val="WPSOffice2"/>
        <w:tabs>
          <w:tab w:val="right" w:leader="dot" w:pos="8306"/>
        </w:tabs>
        <w:spacing w:line="420" w:lineRule="exact"/>
        <w:ind w:left="420"/>
        <w:rPr>
          <w:rFonts w:ascii="楷体" w:eastAsia="楷体" w:hAnsi="楷体" w:cs="楷体"/>
          <w:sz w:val="28"/>
          <w:szCs w:val="28"/>
        </w:rPr>
      </w:pPr>
      <w:hyperlink w:anchor="_Toc3634" w:history="1">
        <w:r w:rsidR="00DF0B09">
          <w:rPr>
            <w:rFonts w:ascii="楷体" w:eastAsia="楷体" w:hAnsi="楷体" w:cs="楷体" w:hint="eastAsia"/>
            <w:sz w:val="28"/>
            <w:szCs w:val="28"/>
          </w:rPr>
          <w:t>（六）提醒事项</w:t>
        </w:r>
        <w:r w:rsidR="00DF0B09">
          <w:rPr>
            <w:rFonts w:ascii="楷体" w:eastAsia="楷体" w:hAnsi="楷体" w:cs="楷体"/>
            <w:sz w:val="28"/>
            <w:szCs w:val="28"/>
          </w:rPr>
          <w:tab/>
        </w:r>
        <w:r w:rsidR="00DF0B09">
          <w:rPr>
            <w:rFonts w:ascii="楷体" w:eastAsia="楷体" w:hAnsi="楷体" w:cs="楷体" w:hint="eastAsia"/>
            <w:sz w:val="28"/>
            <w:szCs w:val="28"/>
          </w:rPr>
          <w:t>8</w:t>
        </w:r>
      </w:hyperlink>
    </w:p>
    <w:p w:rsidR="006C346F" w:rsidRDefault="00634AD0">
      <w:pPr>
        <w:pStyle w:val="WPSOffice1"/>
        <w:tabs>
          <w:tab w:val="right" w:leader="dot" w:pos="8306"/>
        </w:tabs>
        <w:spacing w:line="420" w:lineRule="exact"/>
        <w:rPr>
          <w:rFonts w:ascii="黑体" w:eastAsia="黑体" w:hAnsi="黑体" w:cs="黑体"/>
          <w:sz w:val="28"/>
          <w:szCs w:val="28"/>
        </w:rPr>
      </w:pPr>
      <w:hyperlink w:anchor="_Toc10962" w:history="1">
        <w:r w:rsidR="00DF0B09">
          <w:rPr>
            <w:rFonts w:ascii="黑体" w:eastAsia="黑体" w:hAnsi="黑体" w:cs="黑体" w:hint="eastAsia"/>
            <w:sz w:val="28"/>
            <w:szCs w:val="28"/>
          </w:rPr>
          <w:t>七、专业认定</w:t>
        </w:r>
        <w:r w:rsidR="00DF0B09">
          <w:rPr>
            <w:rFonts w:ascii="黑体" w:eastAsia="黑体" w:hAnsi="黑体" w:cs="黑体"/>
            <w:sz w:val="28"/>
            <w:szCs w:val="28"/>
          </w:rPr>
          <w:tab/>
        </w:r>
        <w:r w:rsidR="00DF0B09">
          <w:rPr>
            <w:rFonts w:ascii="黑体" w:eastAsia="黑体" w:hAnsi="黑体" w:cs="黑体" w:hint="eastAsia"/>
            <w:sz w:val="28"/>
            <w:szCs w:val="28"/>
          </w:rPr>
          <w:t>9</w:t>
        </w:r>
      </w:hyperlink>
    </w:p>
    <w:p w:rsidR="006C346F" w:rsidRDefault="00634AD0">
      <w:pPr>
        <w:pStyle w:val="WPSOffice2"/>
        <w:tabs>
          <w:tab w:val="right" w:leader="dot" w:pos="8306"/>
        </w:tabs>
        <w:spacing w:line="420" w:lineRule="exact"/>
        <w:ind w:left="420"/>
        <w:rPr>
          <w:rFonts w:ascii="楷体" w:eastAsia="楷体" w:hAnsi="楷体" w:cs="楷体"/>
          <w:sz w:val="28"/>
          <w:szCs w:val="28"/>
        </w:rPr>
      </w:pPr>
      <w:hyperlink w:anchor="_Toc19867" w:history="1">
        <w:r w:rsidR="00DF0B09">
          <w:rPr>
            <w:rFonts w:ascii="楷体" w:eastAsia="楷体" w:hAnsi="楷体" w:cs="楷体" w:hint="eastAsia"/>
            <w:sz w:val="28"/>
            <w:szCs w:val="28"/>
          </w:rPr>
          <w:t>（一）填报专业名称</w:t>
        </w:r>
        <w:r w:rsidR="00DF0B09">
          <w:rPr>
            <w:rFonts w:ascii="楷体" w:eastAsia="楷体" w:hAnsi="楷体" w:cs="楷体"/>
            <w:sz w:val="28"/>
            <w:szCs w:val="28"/>
          </w:rPr>
          <w:tab/>
        </w:r>
        <w:r w:rsidR="00DF0B09">
          <w:rPr>
            <w:rFonts w:ascii="楷体" w:eastAsia="楷体" w:hAnsi="楷体" w:cs="楷体" w:hint="eastAsia"/>
            <w:sz w:val="28"/>
            <w:szCs w:val="28"/>
          </w:rPr>
          <w:t>9</w:t>
        </w:r>
      </w:hyperlink>
    </w:p>
    <w:p w:rsidR="006C346F" w:rsidRDefault="00634AD0">
      <w:pPr>
        <w:pStyle w:val="WPSOffice2"/>
        <w:tabs>
          <w:tab w:val="right" w:leader="dot" w:pos="8306"/>
        </w:tabs>
        <w:spacing w:line="420" w:lineRule="exact"/>
        <w:ind w:left="420"/>
        <w:rPr>
          <w:rFonts w:ascii="楷体" w:eastAsia="楷体" w:hAnsi="楷体" w:cs="楷体"/>
          <w:sz w:val="28"/>
          <w:szCs w:val="28"/>
        </w:rPr>
      </w:pPr>
      <w:hyperlink w:anchor="_Toc10355" w:history="1">
        <w:r w:rsidR="00DF0B09">
          <w:rPr>
            <w:rFonts w:ascii="楷体" w:eastAsia="楷体" w:hAnsi="楷体" w:cs="楷体" w:hint="eastAsia"/>
            <w:sz w:val="28"/>
            <w:szCs w:val="28"/>
          </w:rPr>
          <w:t>（二）专业与学历（位）的对应关系</w:t>
        </w:r>
        <w:r w:rsidR="00DF0B09">
          <w:rPr>
            <w:rFonts w:ascii="楷体" w:eastAsia="楷体" w:hAnsi="楷体" w:cs="楷体"/>
            <w:sz w:val="28"/>
            <w:szCs w:val="28"/>
          </w:rPr>
          <w:tab/>
        </w:r>
        <w:r>
          <w:rPr>
            <w:rFonts w:ascii="楷体" w:eastAsia="楷体" w:hAnsi="楷体" w:cs="楷体"/>
            <w:sz w:val="28"/>
            <w:szCs w:val="28"/>
          </w:rPr>
          <w:fldChar w:fldCharType="begin"/>
        </w:r>
        <w:r w:rsidR="00DF0B09">
          <w:rPr>
            <w:rFonts w:ascii="楷体" w:eastAsia="楷体" w:hAnsi="楷体" w:cs="楷体"/>
            <w:sz w:val="28"/>
            <w:szCs w:val="28"/>
          </w:rPr>
          <w:instrText xml:space="preserve"> PAGEREF _Toc10355 </w:instrText>
        </w:r>
        <w:r>
          <w:rPr>
            <w:rFonts w:ascii="楷体" w:eastAsia="楷体" w:hAnsi="楷体" w:cs="楷体"/>
            <w:sz w:val="28"/>
            <w:szCs w:val="28"/>
          </w:rPr>
          <w:fldChar w:fldCharType="separate"/>
        </w:r>
        <w:r w:rsidR="00DF0B09">
          <w:rPr>
            <w:rFonts w:ascii="楷体" w:eastAsia="楷体" w:hAnsi="楷体" w:cs="楷体"/>
            <w:sz w:val="28"/>
            <w:szCs w:val="28"/>
          </w:rPr>
          <w:t>9</w:t>
        </w:r>
        <w:r>
          <w:rPr>
            <w:rFonts w:ascii="楷体" w:eastAsia="楷体" w:hAnsi="楷体" w:cs="楷体"/>
            <w:sz w:val="28"/>
            <w:szCs w:val="28"/>
          </w:rPr>
          <w:fldChar w:fldCharType="end"/>
        </w:r>
      </w:hyperlink>
    </w:p>
    <w:p w:rsidR="006C346F" w:rsidRDefault="00634AD0">
      <w:pPr>
        <w:pStyle w:val="WPSOffice2"/>
        <w:tabs>
          <w:tab w:val="right" w:leader="dot" w:pos="8306"/>
        </w:tabs>
        <w:spacing w:line="420" w:lineRule="exact"/>
        <w:ind w:left="420"/>
        <w:rPr>
          <w:rFonts w:ascii="楷体" w:eastAsia="楷体" w:hAnsi="楷体" w:cs="楷体"/>
          <w:sz w:val="28"/>
          <w:szCs w:val="28"/>
        </w:rPr>
      </w:pPr>
      <w:hyperlink w:anchor="_Toc1729" w:history="1">
        <w:r w:rsidR="00DF0B09">
          <w:rPr>
            <w:rFonts w:ascii="楷体" w:eastAsia="楷体" w:hAnsi="楷体" w:cs="楷体" w:hint="eastAsia"/>
            <w:sz w:val="28"/>
            <w:szCs w:val="28"/>
          </w:rPr>
          <w:t>（三）专业资格的认定</w:t>
        </w:r>
        <w:r w:rsidR="00DF0B09">
          <w:rPr>
            <w:rFonts w:ascii="楷体" w:eastAsia="楷体" w:hAnsi="楷体" w:cs="楷体"/>
            <w:sz w:val="28"/>
            <w:szCs w:val="28"/>
          </w:rPr>
          <w:tab/>
        </w:r>
        <w:r w:rsidR="00DF0B09">
          <w:rPr>
            <w:rFonts w:ascii="楷体" w:eastAsia="楷体" w:hAnsi="楷体" w:cs="楷体" w:hint="eastAsia"/>
            <w:sz w:val="28"/>
            <w:szCs w:val="28"/>
          </w:rPr>
          <w:t>9</w:t>
        </w:r>
      </w:hyperlink>
    </w:p>
    <w:p w:rsidR="006C346F" w:rsidRDefault="00634AD0">
      <w:pPr>
        <w:pStyle w:val="WPSOffice1"/>
        <w:tabs>
          <w:tab w:val="right" w:leader="dot" w:pos="8306"/>
        </w:tabs>
        <w:spacing w:line="420" w:lineRule="exact"/>
        <w:rPr>
          <w:rFonts w:ascii="黑体" w:eastAsia="黑体" w:hAnsi="黑体" w:cs="黑体"/>
          <w:sz w:val="28"/>
          <w:szCs w:val="28"/>
        </w:rPr>
      </w:pPr>
      <w:hyperlink w:anchor="_Toc13830" w:history="1">
        <w:r w:rsidR="00DF0B09">
          <w:rPr>
            <w:rFonts w:ascii="黑体" w:eastAsia="黑体" w:hAnsi="黑体" w:cs="黑体" w:hint="eastAsia"/>
            <w:sz w:val="28"/>
            <w:szCs w:val="28"/>
          </w:rPr>
          <w:t>八、工作经历（验）</w:t>
        </w:r>
        <w:r w:rsidR="00DF0B09">
          <w:rPr>
            <w:rFonts w:ascii="黑体" w:eastAsia="黑体" w:hAnsi="黑体" w:cs="黑体"/>
            <w:sz w:val="28"/>
            <w:szCs w:val="28"/>
          </w:rPr>
          <w:tab/>
        </w:r>
        <w:r>
          <w:rPr>
            <w:rFonts w:ascii="黑体" w:eastAsia="黑体" w:hAnsi="黑体" w:cs="黑体"/>
            <w:sz w:val="28"/>
            <w:szCs w:val="28"/>
          </w:rPr>
          <w:fldChar w:fldCharType="begin"/>
        </w:r>
        <w:r w:rsidR="00DF0B09">
          <w:rPr>
            <w:rFonts w:ascii="黑体" w:eastAsia="黑体" w:hAnsi="黑体" w:cs="黑体"/>
            <w:sz w:val="28"/>
            <w:szCs w:val="28"/>
          </w:rPr>
          <w:instrText xml:space="preserve"> PAGEREF _Toc13830 </w:instrText>
        </w:r>
        <w:r>
          <w:rPr>
            <w:rFonts w:ascii="黑体" w:eastAsia="黑体" w:hAnsi="黑体" w:cs="黑体"/>
            <w:sz w:val="28"/>
            <w:szCs w:val="28"/>
          </w:rPr>
          <w:fldChar w:fldCharType="separate"/>
        </w:r>
        <w:r w:rsidR="00DF0B09">
          <w:rPr>
            <w:rFonts w:ascii="黑体" w:eastAsia="黑体" w:hAnsi="黑体" w:cs="黑体"/>
            <w:sz w:val="28"/>
            <w:szCs w:val="28"/>
          </w:rPr>
          <w:t>10</w:t>
        </w:r>
        <w:r>
          <w:rPr>
            <w:rFonts w:ascii="黑体" w:eastAsia="黑体" w:hAnsi="黑体" w:cs="黑体"/>
            <w:sz w:val="28"/>
            <w:szCs w:val="28"/>
          </w:rPr>
          <w:fldChar w:fldCharType="end"/>
        </w:r>
      </w:hyperlink>
    </w:p>
    <w:p w:rsidR="006C346F" w:rsidRDefault="00634AD0">
      <w:pPr>
        <w:pStyle w:val="WPSOffice1"/>
        <w:tabs>
          <w:tab w:val="right" w:leader="dot" w:pos="8306"/>
        </w:tabs>
        <w:spacing w:line="420" w:lineRule="exact"/>
        <w:rPr>
          <w:rFonts w:ascii="黑体" w:eastAsia="黑体" w:hAnsi="黑体" w:cs="黑体"/>
          <w:sz w:val="28"/>
          <w:szCs w:val="28"/>
        </w:rPr>
      </w:pPr>
      <w:hyperlink w:anchor="_Toc17821" w:history="1">
        <w:r w:rsidR="00DF0B09">
          <w:rPr>
            <w:rFonts w:ascii="黑体" w:eastAsia="黑体" w:hAnsi="黑体" w:cs="黑体" w:hint="eastAsia"/>
            <w:sz w:val="28"/>
            <w:szCs w:val="28"/>
          </w:rPr>
          <w:t>九、笔试加分</w:t>
        </w:r>
        <w:r w:rsidR="00DF0B09">
          <w:rPr>
            <w:rFonts w:ascii="黑体" w:eastAsia="黑体" w:hAnsi="黑体" w:cs="黑体"/>
            <w:sz w:val="28"/>
            <w:szCs w:val="28"/>
          </w:rPr>
          <w:tab/>
        </w:r>
        <w:r>
          <w:rPr>
            <w:rFonts w:ascii="黑体" w:eastAsia="黑体" w:hAnsi="黑体" w:cs="黑体"/>
            <w:sz w:val="28"/>
            <w:szCs w:val="28"/>
          </w:rPr>
          <w:fldChar w:fldCharType="begin"/>
        </w:r>
        <w:r w:rsidR="00DF0B09">
          <w:rPr>
            <w:rFonts w:ascii="黑体" w:eastAsia="黑体" w:hAnsi="黑体" w:cs="黑体"/>
            <w:sz w:val="28"/>
            <w:szCs w:val="28"/>
          </w:rPr>
          <w:instrText xml:space="preserve"> PAGEREF _Toc17821 </w:instrText>
        </w:r>
        <w:r>
          <w:rPr>
            <w:rFonts w:ascii="黑体" w:eastAsia="黑体" w:hAnsi="黑体" w:cs="黑体"/>
            <w:sz w:val="28"/>
            <w:szCs w:val="28"/>
          </w:rPr>
          <w:fldChar w:fldCharType="separate"/>
        </w:r>
        <w:r w:rsidR="00DF0B09">
          <w:rPr>
            <w:rFonts w:ascii="黑体" w:eastAsia="黑体" w:hAnsi="黑体" w:cs="黑体"/>
            <w:sz w:val="28"/>
            <w:szCs w:val="28"/>
          </w:rPr>
          <w:t>11</w:t>
        </w:r>
        <w:r>
          <w:rPr>
            <w:rFonts w:ascii="黑体" w:eastAsia="黑体" w:hAnsi="黑体" w:cs="黑体"/>
            <w:sz w:val="28"/>
            <w:szCs w:val="28"/>
          </w:rPr>
          <w:fldChar w:fldCharType="end"/>
        </w:r>
      </w:hyperlink>
    </w:p>
    <w:p w:rsidR="006C346F" w:rsidRDefault="00634AD0">
      <w:pPr>
        <w:pStyle w:val="WPSOffice2"/>
        <w:tabs>
          <w:tab w:val="right" w:leader="dot" w:pos="8306"/>
        </w:tabs>
        <w:spacing w:line="420" w:lineRule="exact"/>
        <w:ind w:left="420"/>
        <w:rPr>
          <w:rFonts w:ascii="楷体" w:eastAsia="楷体" w:hAnsi="楷体" w:cs="楷体"/>
          <w:sz w:val="28"/>
          <w:szCs w:val="28"/>
        </w:rPr>
      </w:pPr>
      <w:hyperlink w:anchor="_Toc2775" w:history="1">
        <w:r w:rsidR="00DF0B09">
          <w:rPr>
            <w:rFonts w:ascii="楷体" w:eastAsia="楷体" w:hAnsi="楷体" w:cs="楷体" w:hint="eastAsia"/>
            <w:sz w:val="28"/>
            <w:szCs w:val="28"/>
          </w:rPr>
          <w:t>（一）加分原则</w:t>
        </w:r>
        <w:r w:rsidR="00DF0B09">
          <w:rPr>
            <w:rFonts w:ascii="楷体" w:eastAsia="楷体" w:hAnsi="楷体" w:cs="楷体"/>
            <w:sz w:val="28"/>
            <w:szCs w:val="28"/>
          </w:rPr>
          <w:tab/>
        </w:r>
        <w:r>
          <w:rPr>
            <w:rFonts w:ascii="楷体" w:eastAsia="楷体" w:hAnsi="楷体" w:cs="楷体"/>
            <w:sz w:val="28"/>
            <w:szCs w:val="28"/>
          </w:rPr>
          <w:fldChar w:fldCharType="begin"/>
        </w:r>
        <w:r w:rsidR="00DF0B09">
          <w:rPr>
            <w:rFonts w:ascii="楷体" w:eastAsia="楷体" w:hAnsi="楷体" w:cs="楷体"/>
            <w:sz w:val="28"/>
            <w:szCs w:val="28"/>
          </w:rPr>
          <w:instrText xml:space="preserve"> PAGEREF _Toc2775 </w:instrText>
        </w:r>
        <w:r>
          <w:rPr>
            <w:rFonts w:ascii="楷体" w:eastAsia="楷体" w:hAnsi="楷体" w:cs="楷体"/>
            <w:sz w:val="28"/>
            <w:szCs w:val="28"/>
          </w:rPr>
          <w:fldChar w:fldCharType="separate"/>
        </w:r>
        <w:r w:rsidR="00DF0B09">
          <w:rPr>
            <w:rFonts w:ascii="楷体" w:eastAsia="楷体" w:hAnsi="楷体" w:cs="楷体"/>
            <w:sz w:val="28"/>
            <w:szCs w:val="28"/>
          </w:rPr>
          <w:t>11</w:t>
        </w:r>
        <w:r>
          <w:rPr>
            <w:rFonts w:ascii="楷体" w:eastAsia="楷体" w:hAnsi="楷体" w:cs="楷体"/>
            <w:sz w:val="28"/>
            <w:szCs w:val="28"/>
          </w:rPr>
          <w:fldChar w:fldCharType="end"/>
        </w:r>
      </w:hyperlink>
    </w:p>
    <w:p w:rsidR="006C346F" w:rsidRDefault="00634AD0">
      <w:pPr>
        <w:pStyle w:val="WPSOffice2"/>
        <w:tabs>
          <w:tab w:val="right" w:leader="dot" w:pos="8306"/>
        </w:tabs>
        <w:spacing w:line="420" w:lineRule="exact"/>
        <w:ind w:left="420"/>
        <w:rPr>
          <w:rFonts w:ascii="楷体" w:eastAsia="楷体" w:hAnsi="楷体" w:cs="楷体"/>
          <w:sz w:val="28"/>
          <w:szCs w:val="28"/>
        </w:rPr>
      </w:pPr>
      <w:hyperlink w:anchor="_Toc15001" w:history="1">
        <w:r w:rsidR="00DF0B09">
          <w:rPr>
            <w:rFonts w:ascii="楷体" w:eastAsia="楷体" w:hAnsi="楷体" w:cs="楷体" w:hint="eastAsia"/>
            <w:sz w:val="28"/>
            <w:szCs w:val="28"/>
          </w:rPr>
          <w:t>（二）加分政策</w:t>
        </w:r>
        <w:r w:rsidR="00DF0B09">
          <w:rPr>
            <w:rFonts w:ascii="楷体" w:eastAsia="楷体" w:hAnsi="楷体" w:cs="楷体"/>
            <w:sz w:val="28"/>
            <w:szCs w:val="28"/>
          </w:rPr>
          <w:tab/>
        </w:r>
        <w:r>
          <w:rPr>
            <w:rFonts w:ascii="楷体" w:eastAsia="楷体" w:hAnsi="楷体" w:cs="楷体"/>
            <w:sz w:val="28"/>
            <w:szCs w:val="28"/>
          </w:rPr>
          <w:fldChar w:fldCharType="begin"/>
        </w:r>
        <w:r w:rsidR="00DF0B09">
          <w:rPr>
            <w:rFonts w:ascii="楷体" w:eastAsia="楷体" w:hAnsi="楷体" w:cs="楷体"/>
            <w:sz w:val="28"/>
            <w:szCs w:val="28"/>
          </w:rPr>
          <w:instrText xml:space="preserve"> PAGEREF _Toc15001 </w:instrText>
        </w:r>
        <w:r>
          <w:rPr>
            <w:rFonts w:ascii="楷体" w:eastAsia="楷体" w:hAnsi="楷体" w:cs="楷体"/>
            <w:sz w:val="28"/>
            <w:szCs w:val="28"/>
          </w:rPr>
          <w:fldChar w:fldCharType="separate"/>
        </w:r>
        <w:r w:rsidR="00DF0B09">
          <w:rPr>
            <w:rFonts w:ascii="楷体" w:eastAsia="楷体" w:hAnsi="楷体" w:cs="楷体"/>
            <w:sz w:val="28"/>
            <w:szCs w:val="28"/>
          </w:rPr>
          <w:t>11</w:t>
        </w:r>
        <w:r>
          <w:rPr>
            <w:rFonts w:ascii="楷体" w:eastAsia="楷体" w:hAnsi="楷体" w:cs="楷体"/>
            <w:sz w:val="28"/>
            <w:szCs w:val="28"/>
          </w:rPr>
          <w:fldChar w:fldCharType="end"/>
        </w:r>
      </w:hyperlink>
    </w:p>
    <w:p w:rsidR="006C346F" w:rsidRDefault="00634AD0">
      <w:pPr>
        <w:pStyle w:val="WPSOffice2"/>
        <w:tabs>
          <w:tab w:val="right" w:leader="dot" w:pos="8306"/>
        </w:tabs>
        <w:spacing w:line="420" w:lineRule="exact"/>
        <w:ind w:left="420"/>
        <w:rPr>
          <w:rFonts w:ascii="黑体" w:eastAsia="黑体" w:hAnsi="黑体" w:cs="黑体"/>
          <w:sz w:val="28"/>
          <w:szCs w:val="28"/>
        </w:rPr>
      </w:pPr>
      <w:hyperlink w:anchor="_Toc23220" w:history="1">
        <w:r w:rsidR="00DF0B09">
          <w:rPr>
            <w:rFonts w:ascii="楷体" w:eastAsia="楷体" w:hAnsi="楷体" w:cs="楷体" w:hint="eastAsia"/>
            <w:sz w:val="28"/>
            <w:szCs w:val="28"/>
          </w:rPr>
          <w:t>（三）加分证明</w:t>
        </w:r>
        <w:r w:rsidR="00DF0B09">
          <w:rPr>
            <w:rFonts w:ascii="楷体" w:eastAsia="楷体" w:hAnsi="楷体" w:cs="楷体"/>
            <w:sz w:val="28"/>
            <w:szCs w:val="28"/>
          </w:rPr>
          <w:tab/>
        </w:r>
        <w:r>
          <w:rPr>
            <w:rFonts w:ascii="楷体" w:eastAsia="楷体" w:hAnsi="楷体" w:cs="楷体"/>
            <w:sz w:val="28"/>
            <w:szCs w:val="28"/>
          </w:rPr>
          <w:fldChar w:fldCharType="begin"/>
        </w:r>
        <w:r w:rsidR="00DF0B09">
          <w:rPr>
            <w:rFonts w:ascii="楷体" w:eastAsia="楷体" w:hAnsi="楷体" w:cs="楷体"/>
            <w:sz w:val="28"/>
            <w:szCs w:val="28"/>
          </w:rPr>
          <w:instrText xml:space="preserve"> PAGEREF _Toc23220 </w:instrText>
        </w:r>
        <w:r>
          <w:rPr>
            <w:rFonts w:ascii="楷体" w:eastAsia="楷体" w:hAnsi="楷体" w:cs="楷体"/>
            <w:sz w:val="28"/>
            <w:szCs w:val="28"/>
          </w:rPr>
          <w:fldChar w:fldCharType="separate"/>
        </w:r>
        <w:r w:rsidR="00DF0B09">
          <w:rPr>
            <w:rFonts w:ascii="楷体" w:eastAsia="楷体" w:hAnsi="楷体" w:cs="楷体"/>
            <w:sz w:val="28"/>
            <w:szCs w:val="28"/>
          </w:rPr>
          <w:t>13</w:t>
        </w:r>
        <w:r>
          <w:rPr>
            <w:rFonts w:ascii="楷体" w:eastAsia="楷体" w:hAnsi="楷体" w:cs="楷体"/>
            <w:sz w:val="28"/>
            <w:szCs w:val="28"/>
          </w:rPr>
          <w:fldChar w:fldCharType="end"/>
        </w:r>
      </w:hyperlink>
    </w:p>
    <w:p w:rsidR="006C346F" w:rsidRDefault="00634AD0">
      <w:pPr>
        <w:pStyle w:val="WPSOffice1"/>
        <w:tabs>
          <w:tab w:val="right" w:leader="dot" w:pos="8306"/>
        </w:tabs>
        <w:spacing w:line="420" w:lineRule="exact"/>
        <w:rPr>
          <w:rFonts w:ascii="黑体" w:eastAsia="黑体" w:hAnsi="黑体" w:cs="黑体"/>
          <w:sz w:val="28"/>
          <w:szCs w:val="28"/>
        </w:rPr>
      </w:pPr>
      <w:hyperlink w:anchor="_Toc9008" w:history="1">
        <w:r w:rsidR="00DF0B09">
          <w:rPr>
            <w:rFonts w:ascii="黑体" w:eastAsia="黑体" w:hAnsi="黑体" w:cs="黑体" w:hint="eastAsia"/>
            <w:sz w:val="28"/>
            <w:szCs w:val="28"/>
          </w:rPr>
          <w:t>十、体检</w:t>
        </w:r>
        <w:r w:rsidR="00DF0B09">
          <w:rPr>
            <w:rFonts w:ascii="黑体" w:eastAsia="黑体" w:hAnsi="黑体" w:cs="黑体"/>
            <w:sz w:val="28"/>
            <w:szCs w:val="28"/>
          </w:rPr>
          <w:tab/>
        </w:r>
        <w:r>
          <w:rPr>
            <w:rFonts w:ascii="黑体" w:eastAsia="黑体" w:hAnsi="黑体" w:cs="黑体"/>
            <w:sz w:val="28"/>
            <w:szCs w:val="28"/>
          </w:rPr>
          <w:fldChar w:fldCharType="begin"/>
        </w:r>
        <w:r w:rsidR="00DF0B09">
          <w:rPr>
            <w:rFonts w:ascii="黑体" w:eastAsia="黑体" w:hAnsi="黑体" w:cs="黑体"/>
            <w:sz w:val="28"/>
            <w:szCs w:val="28"/>
          </w:rPr>
          <w:instrText xml:space="preserve"> PAGEREF _Toc9008 </w:instrText>
        </w:r>
        <w:r>
          <w:rPr>
            <w:rFonts w:ascii="黑体" w:eastAsia="黑体" w:hAnsi="黑体" w:cs="黑体"/>
            <w:sz w:val="28"/>
            <w:szCs w:val="28"/>
          </w:rPr>
          <w:fldChar w:fldCharType="separate"/>
        </w:r>
        <w:r w:rsidR="00DF0B09">
          <w:rPr>
            <w:rFonts w:ascii="黑体" w:eastAsia="黑体" w:hAnsi="黑体" w:cs="黑体"/>
            <w:sz w:val="28"/>
            <w:szCs w:val="28"/>
          </w:rPr>
          <w:t>1</w:t>
        </w:r>
        <w:r w:rsidR="00DF0B09">
          <w:rPr>
            <w:rFonts w:ascii="黑体" w:eastAsia="黑体" w:hAnsi="黑体" w:cs="黑体" w:hint="eastAsia"/>
            <w:sz w:val="28"/>
            <w:szCs w:val="28"/>
          </w:rPr>
          <w:t>3</w:t>
        </w:r>
        <w:r>
          <w:rPr>
            <w:rFonts w:ascii="黑体" w:eastAsia="黑体" w:hAnsi="黑体" w:cs="黑体"/>
            <w:sz w:val="28"/>
            <w:szCs w:val="28"/>
          </w:rPr>
          <w:fldChar w:fldCharType="end"/>
        </w:r>
      </w:hyperlink>
    </w:p>
    <w:p w:rsidR="006C346F" w:rsidRDefault="00634AD0">
      <w:pPr>
        <w:pStyle w:val="WPSOffice2"/>
        <w:tabs>
          <w:tab w:val="right" w:leader="dot" w:pos="8306"/>
        </w:tabs>
        <w:spacing w:line="420" w:lineRule="exact"/>
        <w:ind w:left="420"/>
        <w:rPr>
          <w:rFonts w:ascii="楷体" w:eastAsia="楷体" w:hAnsi="楷体" w:cs="楷体"/>
          <w:sz w:val="28"/>
          <w:szCs w:val="28"/>
        </w:rPr>
      </w:pPr>
      <w:hyperlink w:anchor="_Toc27268" w:history="1">
        <w:r w:rsidR="00DF0B09">
          <w:rPr>
            <w:rFonts w:ascii="楷体" w:eastAsia="楷体" w:hAnsi="楷体" w:cs="楷体" w:hint="eastAsia"/>
            <w:sz w:val="28"/>
            <w:szCs w:val="28"/>
          </w:rPr>
          <w:t>（一）确定体检人选</w:t>
        </w:r>
        <w:r w:rsidR="00DF0B09">
          <w:rPr>
            <w:rFonts w:ascii="楷体" w:eastAsia="楷体" w:hAnsi="楷体" w:cs="楷体"/>
            <w:sz w:val="28"/>
            <w:szCs w:val="28"/>
          </w:rPr>
          <w:tab/>
        </w:r>
        <w:r>
          <w:rPr>
            <w:rFonts w:ascii="楷体" w:eastAsia="楷体" w:hAnsi="楷体" w:cs="楷体"/>
            <w:sz w:val="28"/>
            <w:szCs w:val="28"/>
          </w:rPr>
          <w:fldChar w:fldCharType="begin"/>
        </w:r>
        <w:r w:rsidR="00DF0B09">
          <w:rPr>
            <w:rFonts w:ascii="楷体" w:eastAsia="楷体" w:hAnsi="楷体" w:cs="楷体"/>
            <w:sz w:val="28"/>
            <w:szCs w:val="28"/>
          </w:rPr>
          <w:instrText xml:space="preserve"> PAGEREF _Toc27268 </w:instrText>
        </w:r>
        <w:r>
          <w:rPr>
            <w:rFonts w:ascii="楷体" w:eastAsia="楷体" w:hAnsi="楷体" w:cs="楷体"/>
            <w:sz w:val="28"/>
            <w:szCs w:val="28"/>
          </w:rPr>
          <w:fldChar w:fldCharType="separate"/>
        </w:r>
        <w:r w:rsidR="00DF0B09">
          <w:rPr>
            <w:rFonts w:ascii="楷体" w:eastAsia="楷体" w:hAnsi="楷体" w:cs="楷体"/>
            <w:sz w:val="28"/>
            <w:szCs w:val="28"/>
          </w:rPr>
          <w:t>14</w:t>
        </w:r>
        <w:r>
          <w:rPr>
            <w:rFonts w:ascii="楷体" w:eastAsia="楷体" w:hAnsi="楷体" w:cs="楷体"/>
            <w:sz w:val="28"/>
            <w:szCs w:val="28"/>
          </w:rPr>
          <w:fldChar w:fldCharType="end"/>
        </w:r>
      </w:hyperlink>
    </w:p>
    <w:p w:rsidR="006C346F" w:rsidRDefault="00634AD0">
      <w:pPr>
        <w:pStyle w:val="WPSOffice2"/>
        <w:tabs>
          <w:tab w:val="right" w:leader="dot" w:pos="8306"/>
        </w:tabs>
        <w:spacing w:line="420" w:lineRule="exact"/>
        <w:ind w:left="420"/>
        <w:rPr>
          <w:rFonts w:ascii="楷体" w:eastAsia="楷体" w:hAnsi="楷体" w:cs="楷体"/>
          <w:sz w:val="28"/>
          <w:szCs w:val="28"/>
        </w:rPr>
      </w:pPr>
      <w:hyperlink w:anchor="_Toc8351" w:history="1">
        <w:r w:rsidR="00DF0B09">
          <w:rPr>
            <w:rFonts w:ascii="楷体" w:eastAsia="楷体" w:hAnsi="楷体" w:cs="楷体" w:hint="eastAsia"/>
            <w:sz w:val="28"/>
            <w:szCs w:val="28"/>
          </w:rPr>
          <w:t>（二）组织体检</w:t>
        </w:r>
        <w:r w:rsidR="00DF0B09">
          <w:rPr>
            <w:rFonts w:ascii="楷体" w:eastAsia="楷体" w:hAnsi="楷体" w:cs="楷体"/>
            <w:sz w:val="28"/>
            <w:szCs w:val="28"/>
          </w:rPr>
          <w:tab/>
        </w:r>
        <w:r>
          <w:rPr>
            <w:rFonts w:ascii="楷体" w:eastAsia="楷体" w:hAnsi="楷体" w:cs="楷体"/>
            <w:sz w:val="28"/>
            <w:szCs w:val="28"/>
          </w:rPr>
          <w:fldChar w:fldCharType="begin"/>
        </w:r>
        <w:r w:rsidR="00DF0B09">
          <w:rPr>
            <w:rFonts w:ascii="楷体" w:eastAsia="楷体" w:hAnsi="楷体" w:cs="楷体"/>
            <w:sz w:val="28"/>
            <w:szCs w:val="28"/>
          </w:rPr>
          <w:instrText xml:space="preserve"> PAGEREF _Toc8351 </w:instrText>
        </w:r>
        <w:r>
          <w:rPr>
            <w:rFonts w:ascii="楷体" w:eastAsia="楷体" w:hAnsi="楷体" w:cs="楷体"/>
            <w:sz w:val="28"/>
            <w:szCs w:val="28"/>
          </w:rPr>
          <w:fldChar w:fldCharType="separate"/>
        </w:r>
        <w:r w:rsidR="00DF0B09">
          <w:rPr>
            <w:rFonts w:ascii="楷体" w:eastAsia="楷体" w:hAnsi="楷体" w:cs="楷体"/>
            <w:sz w:val="28"/>
            <w:szCs w:val="28"/>
          </w:rPr>
          <w:t>14</w:t>
        </w:r>
        <w:r>
          <w:rPr>
            <w:rFonts w:ascii="楷体" w:eastAsia="楷体" w:hAnsi="楷体" w:cs="楷体"/>
            <w:sz w:val="28"/>
            <w:szCs w:val="28"/>
          </w:rPr>
          <w:fldChar w:fldCharType="end"/>
        </w:r>
      </w:hyperlink>
    </w:p>
    <w:p w:rsidR="006C346F" w:rsidRDefault="00634AD0">
      <w:pPr>
        <w:pStyle w:val="WPSOffice2"/>
        <w:tabs>
          <w:tab w:val="right" w:leader="dot" w:pos="8306"/>
        </w:tabs>
        <w:spacing w:line="420" w:lineRule="exact"/>
        <w:ind w:left="420"/>
        <w:rPr>
          <w:rFonts w:ascii="楷体" w:eastAsia="楷体" w:hAnsi="楷体" w:cs="楷体"/>
          <w:sz w:val="28"/>
          <w:szCs w:val="28"/>
        </w:rPr>
      </w:pPr>
      <w:hyperlink w:anchor="_Toc20156" w:history="1">
        <w:r w:rsidR="00DF0B09">
          <w:rPr>
            <w:rFonts w:ascii="楷体" w:eastAsia="楷体" w:hAnsi="楷体" w:cs="楷体" w:hint="eastAsia"/>
            <w:sz w:val="28"/>
            <w:szCs w:val="28"/>
          </w:rPr>
          <w:t>（三）体检依据</w:t>
        </w:r>
        <w:r w:rsidR="00DF0B09">
          <w:rPr>
            <w:rFonts w:ascii="楷体" w:eastAsia="楷体" w:hAnsi="楷体" w:cs="楷体"/>
            <w:sz w:val="28"/>
            <w:szCs w:val="28"/>
          </w:rPr>
          <w:tab/>
        </w:r>
        <w:r>
          <w:rPr>
            <w:rFonts w:ascii="楷体" w:eastAsia="楷体" w:hAnsi="楷体" w:cs="楷体"/>
            <w:sz w:val="28"/>
            <w:szCs w:val="28"/>
          </w:rPr>
          <w:fldChar w:fldCharType="begin"/>
        </w:r>
        <w:r w:rsidR="00DF0B09">
          <w:rPr>
            <w:rFonts w:ascii="楷体" w:eastAsia="楷体" w:hAnsi="楷体" w:cs="楷体"/>
            <w:sz w:val="28"/>
            <w:szCs w:val="28"/>
          </w:rPr>
          <w:instrText xml:space="preserve"> PAGEREF _Toc20156 </w:instrText>
        </w:r>
        <w:r>
          <w:rPr>
            <w:rFonts w:ascii="楷体" w:eastAsia="楷体" w:hAnsi="楷体" w:cs="楷体"/>
            <w:sz w:val="28"/>
            <w:szCs w:val="28"/>
          </w:rPr>
          <w:fldChar w:fldCharType="separate"/>
        </w:r>
        <w:r w:rsidR="00DF0B09">
          <w:rPr>
            <w:rFonts w:ascii="楷体" w:eastAsia="楷体" w:hAnsi="楷体" w:cs="楷体"/>
            <w:sz w:val="28"/>
            <w:szCs w:val="28"/>
          </w:rPr>
          <w:t>14</w:t>
        </w:r>
        <w:r>
          <w:rPr>
            <w:rFonts w:ascii="楷体" w:eastAsia="楷体" w:hAnsi="楷体" w:cs="楷体"/>
            <w:sz w:val="28"/>
            <w:szCs w:val="28"/>
          </w:rPr>
          <w:fldChar w:fldCharType="end"/>
        </w:r>
      </w:hyperlink>
    </w:p>
    <w:p w:rsidR="006C346F" w:rsidRDefault="00634AD0">
      <w:pPr>
        <w:pStyle w:val="WPSOffice2"/>
        <w:tabs>
          <w:tab w:val="right" w:leader="dot" w:pos="8306"/>
        </w:tabs>
        <w:spacing w:line="420" w:lineRule="exact"/>
        <w:ind w:left="420"/>
        <w:rPr>
          <w:rFonts w:ascii="楷体" w:eastAsia="楷体" w:hAnsi="楷体" w:cs="楷体"/>
          <w:sz w:val="28"/>
          <w:szCs w:val="28"/>
        </w:rPr>
      </w:pPr>
      <w:hyperlink w:anchor="_Toc13573" w:history="1">
        <w:r w:rsidR="00DF0B09">
          <w:rPr>
            <w:rFonts w:ascii="楷体" w:eastAsia="楷体" w:hAnsi="楷体" w:cs="楷体" w:hint="eastAsia"/>
            <w:sz w:val="28"/>
            <w:szCs w:val="28"/>
          </w:rPr>
          <w:t>（四）体检复检</w:t>
        </w:r>
        <w:r w:rsidR="00DF0B09">
          <w:rPr>
            <w:rFonts w:ascii="楷体" w:eastAsia="楷体" w:hAnsi="楷体" w:cs="楷体"/>
            <w:sz w:val="28"/>
            <w:szCs w:val="28"/>
          </w:rPr>
          <w:tab/>
        </w:r>
        <w:r>
          <w:rPr>
            <w:rFonts w:ascii="楷体" w:eastAsia="楷体" w:hAnsi="楷体" w:cs="楷体"/>
            <w:sz w:val="28"/>
            <w:szCs w:val="28"/>
          </w:rPr>
          <w:fldChar w:fldCharType="begin"/>
        </w:r>
        <w:r w:rsidR="00DF0B09">
          <w:rPr>
            <w:rFonts w:ascii="楷体" w:eastAsia="楷体" w:hAnsi="楷体" w:cs="楷体"/>
            <w:sz w:val="28"/>
            <w:szCs w:val="28"/>
          </w:rPr>
          <w:instrText xml:space="preserve"> PAGEREF _Toc13573 </w:instrText>
        </w:r>
        <w:r>
          <w:rPr>
            <w:rFonts w:ascii="楷体" w:eastAsia="楷体" w:hAnsi="楷体" w:cs="楷体"/>
            <w:sz w:val="28"/>
            <w:szCs w:val="28"/>
          </w:rPr>
          <w:fldChar w:fldCharType="separate"/>
        </w:r>
        <w:r w:rsidR="00DF0B09">
          <w:rPr>
            <w:rFonts w:ascii="楷体" w:eastAsia="楷体" w:hAnsi="楷体" w:cs="楷体"/>
            <w:sz w:val="28"/>
            <w:szCs w:val="28"/>
          </w:rPr>
          <w:t>15</w:t>
        </w:r>
        <w:r>
          <w:rPr>
            <w:rFonts w:ascii="楷体" w:eastAsia="楷体" w:hAnsi="楷体" w:cs="楷体"/>
            <w:sz w:val="28"/>
            <w:szCs w:val="28"/>
          </w:rPr>
          <w:fldChar w:fldCharType="end"/>
        </w:r>
      </w:hyperlink>
    </w:p>
    <w:p w:rsidR="006C346F" w:rsidRDefault="00634AD0">
      <w:pPr>
        <w:pStyle w:val="WPSOffice2"/>
        <w:tabs>
          <w:tab w:val="right" w:leader="dot" w:pos="8306"/>
        </w:tabs>
        <w:spacing w:line="420" w:lineRule="exact"/>
        <w:ind w:left="420"/>
        <w:rPr>
          <w:rFonts w:ascii="楷体" w:eastAsia="楷体" w:hAnsi="楷体" w:cs="楷体"/>
          <w:sz w:val="28"/>
          <w:szCs w:val="28"/>
        </w:rPr>
      </w:pPr>
      <w:hyperlink w:anchor="_Toc19064" w:history="1">
        <w:r w:rsidR="00DF0B09">
          <w:rPr>
            <w:rFonts w:ascii="楷体" w:eastAsia="楷体" w:hAnsi="楷体" w:cs="楷体" w:hint="eastAsia"/>
            <w:sz w:val="28"/>
            <w:szCs w:val="28"/>
          </w:rPr>
          <w:t>（五）可延迟体检的情形</w:t>
        </w:r>
        <w:r w:rsidR="00DF0B09">
          <w:rPr>
            <w:rFonts w:ascii="楷体" w:eastAsia="楷体" w:hAnsi="楷体" w:cs="楷体"/>
            <w:sz w:val="28"/>
            <w:szCs w:val="28"/>
          </w:rPr>
          <w:tab/>
        </w:r>
        <w:r>
          <w:rPr>
            <w:rFonts w:ascii="楷体" w:eastAsia="楷体" w:hAnsi="楷体" w:cs="楷体"/>
            <w:sz w:val="28"/>
            <w:szCs w:val="28"/>
          </w:rPr>
          <w:fldChar w:fldCharType="begin"/>
        </w:r>
        <w:r w:rsidR="00DF0B09">
          <w:rPr>
            <w:rFonts w:ascii="楷体" w:eastAsia="楷体" w:hAnsi="楷体" w:cs="楷体"/>
            <w:sz w:val="28"/>
            <w:szCs w:val="28"/>
          </w:rPr>
          <w:instrText xml:space="preserve"> PAGEREF _Toc19064 </w:instrText>
        </w:r>
        <w:r>
          <w:rPr>
            <w:rFonts w:ascii="楷体" w:eastAsia="楷体" w:hAnsi="楷体" w:cs="楷体"/>
            <w:sz w:val="28"/>
            <w:szCs w:val="28"/>
          </w:rPr>
          <w:fldChar w:fldCharType="separate"/>
        </w:r>
        <w:r w:rsidR="00DF0B09">
          <w:rPr>
            <w:rFonts w:ascii="楷体" w:eastAsia="楷体" w:hAnsi="楷体" w:cs="楷体"/>
            <w:sz w:val="28"/>
            <w:szCs w:val="28"/>
          </w:rPr>
          <w:t>15</w:t>
        </w:r>
        <w:r>
          <w:rPr>
            <w:rFonts w:ascii="楷体" w:eastAsia="楷体" w:hAnsi="楷体" w:cs="楷体"/>
            <w:sz w:val="28"/>
            <w:szCs w:val="28"/>
          </w:rPr>
          <w:fldChar w:fldCharType="end"/>
        </w:r>
      </w:hyperlink>
    </w:p>
    <w:p w:rsidR="006C346F" w:rsidRDefault="00634AD0">
      <w:pPr>
        <w:pStyle w:val="WPSOffice1"/>
        <w:tabs>
          <w:tab w:val="right" w:leader="dot" w:pos="8306"/>
        </w:tabs>
        <w:spacing w:line="420" w:lineRule="exact"/>
        <w:rPr>
          <w:rFonts w:ascii="黑体" w:eastAsia="黑体" w:hAnsi="黑体" w:cs="黑体"/>
          <w:sz w:val="28"/>
          <w:szCs w:val="28"/>
        </w:rPr>
      </w:pPr>
      <w:hyperlink w:anchor="_Toc8872" w:history="1">
        <w:r w:rsidR="00DF0B09">
          <w:rPr>
            <w:rFonts w:ascii="黑体" w:eastAsia="黑体" w:hAnsi="黑体" w:cs="黑体" w:hint="eastAsia"/>
            <w:sz w:val="28"/>
            <w:szCs w:val="28"/>
          </w:rPr>
          <w:t>十一、考察</w:t>
        </w:r>
        <w:r w:rsidR="00DF0B09">
          <w:rPr>
            <w:rFonts w:ascii="黑体" w:eastAsia="黑体" w:hAnsi="黑体" w:cs="黑体"/>
            <w:sz w:val="28"/>
            <w:szCs w:val="28"/>
          </w:rPr>
          <w:tab/>
        </w:r>
        <w:r>
          <w:rPr>
            <w:rFonts w:ascii="黑体" w:eastAsia="黑体" w:hAnsi="黑体" w:cs="黑体"/>
            <w:sz w:val="28"/>
            <w:szCs w:val="28"/>
          </w:rPr>
          <w:fldChar w:fldCharType="begin"/>
        </w:r>
        <w:r w:rsidR="00DF0B09">
          <w:rPr>
            <w:rFonts w:ascii="黑体" w:eastAsia="黑体" w:hAnsi="黑体" w:cs="黑体"/>
            <w:sz w:val="28"/>
            <w:szCs w:val="28"/>
          </w:rPr>
          <w:instrText xml:space="preserve"> PAGEREF _Toc8872 </w:instrText>
        </w:r>
        <w:r>
          <w:rPr>
            <w:rFonts w:ascii="黑体" w:eastAsia="黑体" w:hAnsi="黑体" w:cs="黑体"/>
            <w:sz w:val="28"/>
            <w:szCs w:val="28"/>
          </w:rPr>
          <w:fldChar w:fldCharType="separate"/>
        </w:r>
        <w:r w:rsidR="00DF0B09">
          <w:rPr>
            <w:rFonts w:ascii="黑体" w:eastAsia="黑体" w:hAnsi="黑体" w:cs="黑体"/>
            <w:sz w:val="28"/>
            <w:szCs w:val="28"/>
          </w:rPr>
          <w:t>1</w:t>
        </w:r>
        <w:r w:rsidR="00DF0B09">
          <w:rPr>
            <w:rFonts w:ascii="黑体" w:eastAsia="黑体" w:hAnsi="黑体" w:cs="黑体" w:hint="eastAsia"/>
            <w:sz w:val="28"/>
            <w:szCs w:val="28"/>
          </w:rPr>
          <w:t>5</w:t>
        </w:r>
        <w:r>
          <w:rPr>
            <w:rFonts w:ascii="黑体" w:eastAsia="黑体" w:hAnsi="黑体" w:cs="黑体"/>
            <w:sz w:val="28"/>
            <w:szCs w:val="28"/>
          </w:rPr>
          <w:fldChar w:fldCharType="end"/>
        </w:r>
      </w:hyperlink>
    </w:p>
    <w:p w:rsidR="006C346F" w:rsidRDefault="00634AD0">
      <w:pPr>
        <w:pStyle w:val="WPSOffice1"/>
        <w:tabs>
          <w:tab w:val="right" w:leader="dot" w:pos="8306"/>
        </w:tabs>
        <w:spacing w:line="420" w:lineRule="exact"/>
        <w:rPr>
          <w:rFonts w:ascii="黑体" w:eastAsia="黑体" w:hAnsi="黑体" w:cs="黑体"/>
          <w:sz w:val="28"/>
          <w:szCs w:val="28"/>
        </w:rPr>
      </w:pPr>
      <w:hyperlink w:anchor="_Toc15409" w:history="1">
        <w:r w:rsidR="00DF0B09">
          <w:rPr>
            <w:rFonts w:ascii="黑体" w:eastAsia="黑体" w:hAnsi="黑体" w:cs="黑体" w:hint="eastAsia"/>
            <w:sz w:val="28"/>
            <w:szCs w:val="28"/>
          </w:rPr>
          <w:t>十二、聘用</w:t>
        </w:r>
        <w:r w:rsidR="00DF0B09">
          <w:rPr>
            <w:rFonts w:ascii="黑体" w:eastAsia="黑体" w:hAnsi="黑体" w:cs="黑体"/>
            <w:sz w:val="28"/>
            <w:szCs w:val="28"/>
          </w:rPr>
          <w:tab/>
        </w:r>
        <w:r w:rsidR="00DF0B09">
          <w:rPr>
            <w:rFonts w:ascii="黑体" w:eastAsia="黑体" w:hAnsi="黑体" w:cs="黑体" w:hint="eastAsia"/>
            <w:sz w:val="28"/>
            <w:szCs w:val="28"/>
          </w:rPr>
          <w:t>16</w:t>
        </w:r>
      </w:hyperlink>
    </w:p>
    <w:p w:rsidR="006C346F" w:rsidRDefault="00634AD0">
      <w:pPr>
        <w:pStyle w:val="WPSOffice2"/>
        <w:tabs>
          <w:tab w:val="right" w:leader="dot" w:pos="8306"/>
        </w:tabs>
        <w:spacing w:line="420" w:lineRule="exact"/>
        <w:ind w:left="420"/>
        <w:rPr>
          <w:rFonts w:ascii="楷体" w:eastAsia="楷体" w:hAnsi="楷体" w:cs="楷体"/>
          <w:sz w:val="28"/>
          <w:szCs w:val="28"/>
        </w:rPr>
      </w:pPr>
      <w:hyperlink w:anchor="_Toc11638" w:history="1">
        <w:r w:rsidR="00DF0B09">
          <w:rPr>
            <w:rFonts w:ascii="楷体" w:eastAsia="楷体" w:hAnsi="楷体" w:cs="楷体" w:hint="eastAsia"/>
            <w:sz w:val="28"/>
            <w:szCs w:val="28"/>
          </w:rPr>
          <w:t>（一）手续办理</w:t>
        </w:r>
        <w:r w:rsidR="00DF0B09">
          <w:rPr>
            <w:rFonts w:ascii="楷体" w:eastAsia="楷体" w:hAnsi="楷体" w:cs="楷体"/>
            <w:sz w:val="28"/>
            <w:szCs w:val="28"/>
          </w:rPr>
          <w:tab/>
        </w:r>
        <w:r>
          <w:rPr>
            <w:rFonts w:ascii="楷体" w:eastAsia="楷体" w:hAnsi="楷体" w:cs="楷体"/>
            <w:sz w:val="28"/>
            <w:szCs w:val="28"/>
          </w:rPr>
          <w:fldChar w:fldCharType="begin"/>
        </w:r>
        <w:r w:rsidR="00DF0B09">
          <w:rPr>
            <w:rFonts w:ascii="楷体" w:eastAsia="楷体" w:hAnsi="楷体" w:cs="楷体"/>
            <w:sz w:val="28"/>
            <w:szCs w:val="28"/>
          </w:rPr>
          <w:instrText xml:space="preserve"> PAGEREF _Toc11638 </w:instrText>
        </w:r>
        <w:r>
          <w:rPr>
            <w:rFonts w:ascii="楷体" w:eastAsia="楷体" w:hAnsi="楷体" w:cs="楷体"/>
            <w:sz w:val="28"/>
            <w:szCs w:val="28"/>
          </w:rPr>
          <w:fldChar w:fldCharType="separate"/>
        </w:r>
        <w:r w:rsidR="00DF0B09">
          <w:rPr>
            <w:rFonts w:ascii="楷体" w:eastAsia="楷体" w:hAnsi="楷体" w:cs="楷体"/>
            <w:sz w:val="28"/>
            <w:szCs w:val="28"/>
          </w:rPr>
          <w:t>16</w:t>
        </w:r>
        <w:r>
          <w:rPr>
            <w:rFonts w:ascii="楷体" w:eastAsia="楷体" w:hAnsi="楷体" w:cs="楷体"/>
            <w:sz w:val="28"/>
            <w:szCs w:val="28"/>
          </w:rPr>
          <w:fldChar w:fldCharType="end"/>
        </w:r>
      </w:hyperlink>
    </w:p>
    <w:p w:rsidR="006C346F" w:rsidRDefault="00634AD0">
      <w:pPr>
        <w:pStyle w:val="WPSOffice2"/>
        <w:tabs>
          <w:tab w:val="right" w:leader="dot" w:pos="8306"/>
        </w:tabs>
        <w:spacing w:line="420" w:lineRule="exact"/>
        <w:ind w:left="420"/>
        <w:rPr>
          <w:rFonts w:ascii="黑体" w:eastAsia="黑体" w:hAnsi="黑体" w:cs="黑体"/>
          <w:sz w:val="28"/>
          <w:szCs w:val="28"/>
        </w:rPr>
      </w:pPr>
      <w:hyperlink w:anchor="_Toc3132" w:history="1">
        <w:r w:rsidR="00DF0B09">
          <w:rPr>
            <w:rFonts w:ascii="楷体" w:eastAsia="楷体" w:hAnsi="楷体" w:cs="楷体" w:hint="eastAsia"/>
            <w:sz w:val="28"/>
            <w:szCs w:val="28"/>
          </w:rPr>
          <w:t>（二）岗位聘任</w:t>
        </w:r>
        <w:r w:rsidR="00DF0B09">
          <w:rPr>
            <w:rFonts w:ascii="楷体" w:eastAsia="楷体" w:hAnsi="楷体" w:cs="楷体"/>
            <w:sz w:val="28"/>
            <w:szCs w:val="28"/>
          </w:rPr>
          <w:tab/>
        </w:r>
        <w:r>
          <w:rPr>
            <w:rFonts w:ascii="楷体" w:eastAsia="楷体" w:hAnsi="楷体" w:cs="楷体"/>
            <w:sz w:val="28"/>
            <w:szCs w:val="28"/>
          </w:rPr>
          <w:fldChar w:fldCharType="begin"/>
        </w:r>
        <w:r w:rsidR="00DF0B09">
          <w:rPr>
            <w:rFonts w:ascii="楷体" w:eastAsia="楷体" w:hAnsi="楷体" w:cs="楷体"/>
            <w:sz w:val="28"/>
            <w:szCs w:val="28"/>
          </w:rPr>
          <w:instrText xml:space="preserve"> PAGEREF _Toc3132 </w:instrText>
        </w:r>
        <w:r>
          <w:rPr>
            <w:rFonts w:ascii="楷体" w:eastAsia="楷体" w:hAnsi="楷体" w:cs="楷体"/>
            <w:sz w:val="28"/>
            <w:szCs w:val="28"/>
          </w:rPr>
          <w:fldChar w:fldCharType="separate"/>
        </w:r>
        <w:r w:rsidR="00DF0B09">
          <w:rPr>
            <w:rFonts w:ascii="楷体" w:eastAsia="楷体" w:hAnsi="楷体" w:cs="楷体"/>
            <w:sz w:val="28"/>
            <w:szCs w:val="28"/>
          </w:rPr>
          <w:t>1</w:t>
        </w:r>
        <w:r w:rsidR="00DF0B09">
          <w:rPr>
            <w:rFonts w:ascii="楷体" w:eastAsia="楷体" w:hAnsi="楷体" w:cs="楷体" w:hint="eastAsia"/>
            <w:sz w:val="28"/>
            <w:szCs w:val="28"/>
          </w:rPr>
          <w:t>6</w:t>
        </w:r>
        <w:r>
          <w:rPr>
            <w:rFonts w:ascii="楷体" w:eastAsia="楷体" w:hAnsi="楷体" w:cs="楷体"/>
            <w:sz w:val="28"/>
            <w:szCs w:val="28"/>
          </w:rPr>
          <w:fldChar w:fldCharType="end"/>
        </w:r>
      </w:hyperlink>
    </w:p>
    <w:p w:rsidR="006C346F" w:rsidRDefault="00634AD0">
      <w:pPr>
        <w:pStyle w:val="WPSOffice1"/>
        <w:tabs>
          <w:tab w:val="right" w:leader="dot" w:pos="8306"/>
        </w:tabs>
        <w:spacing w:line="420" w:lineRule="exact"/>
        <w:rPr>
          <w:rFonts w:ascii="黑体" w:eastAsia="黑体" w:hAnsi="黑体" w:cs="黑体"/>
          <w:sz w:val="28"/>
          <w:szCs w:val="28"/>
        </w:rPr>
      </w:pPr>
      <w:hyperlink w:anchor="_Toc1291" w:history="1">
        <w:r w:rsidR="00DF0B09">
          <w:rPr>
            <w:rFonts w:ascii="黑体" w:eastAsia="黑体" w:hAnsi="黑体" w:cs="黑体" w:hint="eastAsia"/>
            <w:sz w:val="28"/>
            <w:szCs w:val="28"/>
          </w:rPr>
          <w:t>十三、其他事项</w:t>
        </w:r>
        <w:r w:rsidR="00DF0B09">
          <w:rPr>
            <w:rFonts w:ascii="黑体" w:eastAsia="黑体" w:hAnsi="黑体" w:cs="黑体"/>
            <w:sz w:val="28"/>
            <w:szCs w:val="28"/>
          </w:rPr>
          <w:tab/>
        </w:r>
        <w:r>
          <w:rPr>
            <w:rFonts w:ascii="黑体" w:eastAsia="黑体" w:hAnsi="黑体" w:cs="黑体"/>
            <w:sz w:val="28"/>
            <w:szCs w:val="28"/>
          </w:rPr>
          <w:fldChar w:fldCharType="begin"/>
        </w:r>
        <w:r w:rsidR="00DF0B09">
          <w:rPr>
            <w:rFonts w:ascii="黑体" w:eastAsia="黑体" w:hAnsi="黑体" w:cs="黑体"/>
            <w:sz w:val="28"/>
            <w:szCs w:val="28"/>
          </w:rPr>
          <w:instrText xml:space="preserve"> PAGEREF _Toc1291 </w:instrText>
        </w:r>
        <w:r>
          <w:rPr>
            <w:rFonts w:ascii="黑体" w:eastAsia="黑体" w:hAnsi="黑体" w:cs="黑体"/>
            <w:sz w:val="28"/>
            <w:szCs w:val="28"/>
          </w:rPr>
          <w:fldChar w:fldCharType="separate"/>
        </w:r>
        <w:r w:rsidR="00DF0B09">
          <w:rPr>
            <w:rFonts w:ascii="黑体" w:eastAsia="黑体" w:hAnsi="黑体" w:cs="黑体"/>
            <w:sz w:val="28"/>
            <w:szCs w:val="28"/>
          </w:rPr>
          <w:t>17</w:t>
        </w:r>
        <w:r>
          <w:rPr>
            <w:rFonts w:ascii="黑体" w:eastAsia="黑体" w:hAnsi="黑体" w:cs="黑体"/>
            <w:sz w:val="28"/>
            <w:szCs w:val="28"/>
          </w:rPr>
          <w:fldChar w:fldCharType="end"/>
        </w:r>
      </w:hyperlink>
    </w:p>
    <w:p w:rsidR="006C346F" w:rsidRDefault="00634AD0">
      <w:pPr>
        <w:pStyle w:val="WPSOffice2"/>
        <w:tabs>
          <w:tab w:val="right" w:leader="dot" w:pos="8306"/>
        </w:tabs>
        <w:spacing w:line="420" w:lineRule="exact"/>
        <w:ind w:left="420"/>
      </w:pPr>
      <w:hyperlink w:anchor="_Toc25386" w:history="1">
        <w:r w:rsidR="00DF0B09">
          <w:rPr>
            <w:rFonts w:ascii="楷体" w:eastAsia="楷体" w:hAnsi="楷体" w:cs="楷体" w:hint="eastAsia"/>
            <w:sz w:val="28"/>
            <w:szCs w:val="28"/>
          </w:rPr>
          <w:t>（一）职称（专业技术职务任职资格）</w:t>
        </w:r>
        <w:r w:rsidR="00DF0B09">
          <w:rPr>
            <w:rFonts w:ascii="楷体" w:eastAsia="楷体" w:hAnsi="楷体" w:cs="楷体"/>
            <w:sz w:val="28"/>
            <w:szCs w:val="28"/>
          </w:rPr>
          <w:tab/>
        </w:r>
        <w:r w:rsidR="00DF0B09">
          <w:rPr>
            <w:rFonts w:ascii="楷体" w:eastAsia="楷体" w:hAnsi="楷体" w:cs="楷体" w:hint="eastAsia"/>
            <w:sz w:val="28"/>
            <w:szCs w:val="28"/>
          </w:rPr>
          <w:t>17</w:t>
        </w:r>
      </w:hyperlink>
    </w:p>
    <w:p w:rsidR="006C346F" w:rsidRDefault="00634AD0">
      <w:pPr>
        <w:pStyle w:val="WPSOffice1"/>
        <w:tabs>
          <w:tab w:val="right" w:leader="dot" w:pos="8306"/>
        </w:tabs>
        <w:spacing w:line="420" w:lineRule="exact"/>
        <w:ind w:firstLineChars="200" w:firstLine="400"/>
        <w:rPr>
          <w:rFonts w:ascii="楷体" w:eastAsia="楷体" w:hAnsi="楷体" w:cs="楷体"/>
          <w:sz w:val="28"/>
          <w:szCs w:val="28"/>
        </w:rPr>
      </w:pPr>
      <w:hyperlink w:anchor="_Toc4591" w:history="1">
        <w:r w:rsidR="00DF0B09">
          <w:rPr>
            <w:rFonts w:ascii="楷体" w:eastAsia="楷体" w:hAnsi="楷体" w:cs="楷体" w:hint="eastAsia"/>
            <w:sz w:val="28"/>
            <w:szCs w:val="28"/>
          </w:rPr>
          <w:t>（二）应届高校毕业生</w:t>
        </w:r>
        <w:r w:rsidR="00DF0B09">
          <w:rPr>
            <w:rFonts w:ascii="楷体" w:eastAsia="楷体" w:hAnsi="楷体" w:cs="楷体"/>
            <w:sz w:val="28"/>
            <w:szCs w:val="28"/>
          </w:rPr>
          <w:tab/>
        </w:r>
        <w:r w:rsidR="00DF0B09">
          <w:rPr>
            <w:rFonts w:ascii="楷体" w:eastAsia="楷体" w:hAnsi="楷体" w:cs="楷体" w:hint="eastAsia"/>
            <w:sz w:val="28"/>
            <w:szCs w:val="28"/>
          </w:rPr>
          <w:t>1</w:t>
        </w:r>
      </w:hyperlink>
      <w:r w:rsidR="00DF0B09">
        <w:rPr>
          <w:rFonts w:ascii="楷体" w:eastAsia="楷体" w:hAnsi="楷体" w:cs="楷体" w:hint="eastAsia"/>
          <w:sz w:val="28"/>
          <w:szCs w:val="28"/>
        </w:rPr>
        <w:t>8</w:t>
      </w:r>
    </w:p>
    <w:p w:rsidR="006C346F" w:rsidRDefault="00634AD0">
      <w:pPr>
        <w:pStyle w:val="WPSOffice1"/>
        <w:tabs>
          <w:tab w:val="right" w:leader="dot" w:pos="8306"/>
        </w:tabs>
        <w:spacing w:line="420" w:lineRule="exact"/>
        <w:ind w:firstLineChars="200" w:firstLine="400"/>
        <w:rPr>
          <w:rFonts w:ascii="楷体" w:eastAsia="楷体" w:hAnsi="楷体" w:cs="楷体"/>
          <w:sz w:val="28"/>
          <w:szCs w:val="28"/>
        </w:rPr>
      </w:pPr>
      <w:hyperlink w:anchor="_Toc26030" w:history="1">
        <w:r w:rsidR="00DF0B09">
          <w:rPr>
            <w:rFonts w:ascii="楷体" w:eastAsia="楷体" w:hAnsi="楷体" w:cs="楷体" w:hint="eastAsia"/>
            <w:sz w:val="28"/>
            <w:szCs w:val="28"/>
          </w:rPr>
          <w:t>（三）未就业毕业生</w:t>
        </w:r>
        <w:r w:rsidR="00DF0B09">
          <w:rPr>
            <w:rFonts w:ascii="楷体" w:eastAsia="楷体" w:hAnsi="楷体" w:cs="楷体"/>
            <w:sz w:val="28"/>
            <w:szCs w:val="28"/>
          </w:rPr>
          <w:tab/>
        </w:r>
        <w:r>
          <w:rPr>
            <w:rFonts w:ascii="楷体" w:eastAsia="楷体" w:hAnsi="楷体" w:cs="楷体"/>
            <w:sz w:val="28"/>
            <w:szCs w:val="28"/>
          </w:rPr>
          <w:fldChar w:fldCharType="begin"/>
        </w:r>
        <w:r w:rsidR="00DF0B09">
          <w:rPr>
            <w:rFonts w:ascii="楷体" w:eastAsia="楷体" w:hAnsi="楷体" w:cs="楷体"/>
            <w:sz w:val="28"/>
            <w:szCs w:val="28"/>
          </w:rPr>
          <w:instrText xml:space="preserve"> PAGEREF _Toc26030 </w:instrText>
        </w:r>
        <w:r>
          <w:rPr>
            <w:rFonts w:ascii="楷体" w:eastAsia="楷体" w:hAnsi="楷体" w:cs="楷体"/>
            <w:sz w:val="28"/>
            <w:szCs w:val="28"/>
          </w:rPr>
          <w:fldChar w:fldCharType="separate"/>
        </w:r>
        <w:r w:rsidR="00DF0B09">
          <w:rPr>
            <w:rFonts w:ascii="楷体" w:eastAsia="楷体" w:hAnsi="楷体" w:cs="楷体" w:hint="eastAsia"/>
            <w:sz w:val="28"/>
            <w:szCs w:val="28"/>
          </w:rPr>
          <w:t>18</w:t>
        </w:r>
        <w:r>
          <w:rPr>
            <w:rFonts w:ascii="楷体" w:eastAsia="楷体" w:hAnsi="楷体" w:cs="楷体"/>
            <w:sz w:val="28"/>
            <w:szCs w:val="28"/>
          </w:rPr>
          <w:fldChar w:fldCharType="end"/>
        </w:r>
      </w:hyperlink>
    </w:p>
    <w:p w:rsidR="006C346F" w:rsidRDefault="00634AD0">
      <w:pPr>
        <w:pStyle w:val="WPSOffice1"/>
        <w:tabs>
          <w:tab w:val="right" w:leader="dot" w:pos="8306"/>
        </w:tabs>
        <w:spacing w:line="420" w:lineRule="exact"/>
        <w:ind w:firstLineChars="200" w:firstLine="400"/>
        <w:rPr>
          <w:rFonts w:ascii="楷体" w:eastAsia="楷体" w:hAnsi="楷体" w:cs="楷体"/>
          <w:sz w:val="28"/>
          <w:szCs w:val="28"/>
        </w:rPr>
      </w:pPr>
      <w:hyperlink w:anchor="_Toc7516" w:history="1">
        <w:r w:rsidR="00DF0B09">
          <w:rPr>
            <w:rFonts w:ascii="楷体" w:eastAsia="楷体" w:hAnsi="楷体" w:cs="楷体" w:hint="eastAsia"/>
            <w:sz w:val="28"/>
            <w:szCs w:val="28"/>
          </w:rPr>
          <w:t>（四）生源、户籍</w:t>
        </w:r>
        <w:r w:rsidR="00DF0B09">
          <w:rPr>
            <w:rFonts w:ascii="楷体" w:eastAsia="楷体" w:hAnsi="楷体" w:cs="楷体"/>
            <w:sz w:val="28"/>
            <w:szCs w:val="28"/>
          </w:rPr>
          <w:tab/>
        </w:r>
        <w:r>
          <w:rPr>
            <w:rFonts w:ascii="楷体" w:eastAsia="楷体" w:hAnsi="楷体" w:cs="楷体"/>
            <w:sz w:val="28"/>
            <w:szCs w:val="28"/>
          </w:rPr>
          <w:fldChar w:fldCharType="begin"/>
        </w:r>
        <w:r w:rsidR="00DF0B09">
          <w:rPr>
            <w:rFonts w:ascii="楷体" w:eastAsia="楷体" w:hAnsi="楷体" w:cs="楷体"/>
            <w:sz w:val="28"/>
            <w:szCs w:val="28"/>
          </w:rPr>
          <w:instrText xml:space="preserve"> PAGEREF _Toc7516 </w:instrText>
        </w:r>
        <w:r>
          <w:rPr>
            <w:rFonts w:ascii="楷体" w:eastAsia="楷体" w:hAnsi="楷体" w:cs="楷体"/>
            <w:sz w:val="28"/>
            <w:szCs w:val="28"/>
          </w:rPr>
          <w:fldChar w:fldCharType="separate"/>
        </w:r>
        <w:r w:rsidR="00DF0B09">
          <w:rPr>
            <w:rFonts w:ascii="楷体" w:eastAsia="楷体" w:hAnsi="楷体" w:cs="楷体" w:hint="eastAsia"/>
            <w:sz w:val="28"/>
            <w:szCs w:val="28"/>
          </w:rPr>
          <w:t>18</w:t>
        </w:r>
        <w:r>
          <w:rPr>
            <w:rFonts w:ascii="楷体" w:eastAsia="楷体" w:hAnsi="楷体" w:cs="楷体"/>
            <w:sz w:val="28"/>
            <w:szCs w:val="28"/>
          </w:rPr>
          <w:fldChar w:fldCharType="end"/>
        </w:r>
      </w:hyperlink>
    </w:p>
    <w:p w:rsidR="006C346F" w:rsidRDefault="00634AD0">
      <w:pPr>
        <w:pStyle w:val="WPSOffice2"/>
        <w:tabs>
          <w:tab w:val="right" w:leader="dot" w:pos="8306"/>
        </w:tabs>
        <w:spacing w:line="420" w:lineRule="exact"/>
        <w:ind w:left="420"/>
        <w:rPr>
          <w:rFonts w:ascii="楷体" w:eastAsia="楷体" w:hAnsi="楷体" w:cs="楷体"/>
          <w:sz w:val="28"/>
          <w:szCs w:val="28"/>
        </w:rPr>
      </w:pPr>
      <w:hyperlink w:anchor="_Toc14505" w:history="1">
        <w:r w:rsidR="00DF0B09">
          <w:rPr>
            <w:rFonts w:ascii="楷体" w:eastAsia="楷体" w:hAnsi="楷体" w:cs="楷体" w:hint="eastAsia"/>
            <w:sz w:val="28"/>
            <w:szCs w:val="28"/>
          </w:rPr>
          <w:t>（五）港澳台人员</w:t>
        </w:r>
        <w:r w:rsidR="00DF0B09">
          <w:rPr>
            <w:rFonts w:ascii="楷体" w:eastAsia="楷体" w:hAnsi="楷体" w:cs="楷体"/>
            <w:sz w:val="28"/>
            <w:szCs w:val="28"/>
          </w:rPr>
          <w:tab/>
        </w:r>
      </w:hyperlink>
      <w:r w:rsidR="00DF0B09">
        <w:rPr>
          <w:rFonts w:ascii="楷体" w:eastAsia="楷体" w:hAnsi="楷体" w:cs="楷体" w:hint="eastAsia"/>
          <w:sz w:val="28"/>
          <w:szCs w:val="28"/>
        </w:rPr>
        <w:t>19</w:t>
      </w:r>
    </w:p>
    <w:p w:rsidR="006C346F" w:rsidRDefault="00634AD0">
      <w:pPr>
        <w:pStyle w:val="WPSOffice1"/>
        <w:tabs>
          <w:tab w:val="right" w:leader="dot" w:pos="8306"/>
        </w:tabs>
        <w:spacing w:line="420" w:lineRule="exact"/>
        <w:rPr>
          <w:rFonts w:ascii="黑体" w:eastAsia="黑体" w:hAnsi="黑体" w:cs="黑体"/>
          <w:sz w:val="28"/>
          <w:szCs w:val="28"/>
        </w:rPr>
      </w:pPr>
      <w:hyperlink w:anchor="_Toc3215" w:history="1">
        <w:r w:rsidR="00DF0B09">
          <w:rPr>
            <w:rFonts w:ascii="黑体" w:eastAsia="黑体" w:hAnsi="黑体" w:cs="黑体" w:hint="eastAsia"/>
            <w:sz w:val="28"/>
            <w:szCs w:val="28"/>
          </w:rPr>
          <w:t>十四、疫情防控要求</w:t>
        </w:r>
        <w:r w:rsidR="00DF0B09">
          <w:rPr>
            <w:rFonts w:ascii="黑体" w:eastAsia="黑体" w:hAnsi="黑体" w:cs="黑体"/>
            <w:sz w:val="28"/>
            <w:szCs w:val="28"/>
          </w:rPr>
          <w:tab/>
        </w:r>
        <w:r w:rsidR="00DF0B09">
          <w:rPr>
            <w:rFonts w:ascii="黑体" w:eastAsia="黑体" w:hAnsi="黑体" w:cs="黑体" w:hint="eastAsia"/>
            <w:sz w:val="28"/>
            <w:szCs w:val="28"/>
          </w:rPr>
          <w:t>19</w:t>
        </w:r>
      </w:hyperlink>
    </w:p>
    <w:p w:rsidR="006C346F" w:rsidRDefault="00634AD0">
      <w:pPr>
        <w:pStyle w:val="WPSOffice2"/>
        <w:tabs>
          <w:tab w:val="right" w:leader="dot" w:pos="8306"/>
        </w:tabs>
        <w:spacing w:line="420" w:lineRule="exact"/>
        <w:ind w:left="420"/>
        <w:rPr>
          <w:rFonts w:ascii="楷体" w:eastAsia="楷体" w:hAnsi="楷体" w:cs="楷体"/>
          <w:sz w:val="28"/>
          <w:szCs w:val="28"/>
        </w:rPr>
      </w:pPr>
      <w:hyperlink w:anchor="_Toc30828" w:history="1">
        <w:r w:rsidR="00DF0B09">
          <w:rPr>
            <w:rFonts w:ascii="楷体" w:eastAsia="楷体" w:hAnsi="楷体" w:cs="楷体" w:hint="eastAsia"/>
            <w:sz w:val="28"/>
            <w:szCs w:val="28"/>
          </w:rPr>
          <w:t>（一）境内考生防疫要求</w:t>
        </w:r>
        <w:r w:rsidR="00DF0B09">
          <w:rPr>
            <w:rFonts w:ascii="楷体" w:eastAsia="楷体" w:hAnsi="楷体" w:cs="楷体"/>
            <w:sz w:val="28"/>
            <w:szCs w:val="28"/>
          </w:rPr>
          <w:tab/>
        </w:r>
        <w:r w:rsidR="00DF0B09">
          <w:rPr>
            <w:rFonts w:ascii="楷体" w:eastAsia="楷体" w:hAnsi="楷体" w:cs="楷体" w:hint="eastAsia"/>
            <w:sz w:val="28"/>
            <w:szCs w:val="28"/>
          </w:rPr>
          <w:t>20</w:t>
        </w:r>
      </w:hyperlink>
    </w:p>
    <w:p w:rsidR="006C346F" w:rsidRDefault="00634AD0">
      <w:pPr>
        <w:pStyle w:val="WPSOffice2"/>
        <w:tabs>
          <w:tab w:val="right" w:leader="dot" w:pos="8306"/>
        </w:tabs>
        <w:spacing w:line="420" w:lineRule="exact"/>
        <w:ind w:left="420"/>
        <w:rPr>
          <w:rFonts w:ascii="楷体" w:eastAsia="楷体" w:hAnsi="楷体" w:cs="楷体"/>
          <w:sz w:val="28"/>
          <w:szCs w:val="28"/>
        </w:rPr>
      </w:pPr>
      <w:hyperlink w:anchor="_Toc3099" w:history="1">
        <w:r w:rsidR="00DF0B09">
          <w:rPr>
            <w:rFonts w:ascii="楷体" w:eastAsia="楷体" w:hAnsi="楷体" w:cs="楷体" w:hint="eastAsia"/>
            <w:sz w:val="28"/>
            <w:szCs w:val="28"/>
          </w:rPr>
          <w:t>（二）境外考生防疫要求</w:t>
        </w:r>
        <w:r w:rsidR="00DF0B09">
          <w:rPr>
            <w:rFonts w:ascii="楷体" w:eastAsia="楷体" w:hAnsi="楷体" w:cs="楷体"/>
            <w:sz w:val="28"/>
            <w:szCs w:val="28"/>
          </w:rPr>
          <w:tab/>
        </w:r>
        <w:r w:rsidR="00DF0B09">
          <w:rPr>
            <w:rFonts w:ascii="楷体" w:eastAsia="楷体" w:hAnsi="楷体" w:cs="楷体" w:hint="eastAsia"/>
            <w:sz w:val="28"/>
            <w:szCs w:val="28"/>
          </w:rPr>
          <w:t>20</w:t>
        </w:r>
      </w:hyperlink>
    </w:p>
    <w:p w:rsidR="006C346F" w:rsidRDefault="00634AD0">
      <w:pPr>
        <w:widowControl/>
        <w:spacing w:line="420" w:lineRule="exact"/>
        <w:rPr>
          <w:rFonts w:ascii="仿宋_GB2312" w:eastAsia="仿宋_GB2312"/>
          <w:sz w:val="32"/>
          <w:szCs w:val="32"/>
        </w:rPr>
      </w:pPr>
      <w:r>
        <w:rPr>
          <w:rFonts w:ascii="黑体" w:eastAsia="黑体" w:hAnsi="黑体" w:cs="黑体"/>
          <w:sz w:val="28"/>
          <w:szCs w:val="28"/>
        </w:rPr>
        <w:fldChar w:fldCharType="end"/>
      </w:r>
    </w:p>
    <w:p w:rsidR="006C346F" w:rsidRDefault="006C346F">
      <w:pPr>
        <w:ind w:firstLineChars="200" w:firstLine="640"/>
        <w:rPr>
          <w:rFonts w:ascii="仿宋_GB2312" w:eastAsia="仿宋_GB2312"/>
          <w:sz w:val="32"/>
          <w:szCs w:val="32"/>
        </w:rPr>
      </w:pPr>
    </w:p>
    <w:p w:rsidR="006C346F" w:rsidRDefault="006C346F">
      <w:pPr>
        <w:ind w:firstLineChars="200" w:firstLine="640"/>
        <w:rPr>
          <w:rFonts w:ascii="仿宋_GB2312" w:eastAsia="仿宋_GB2312"/>
          <w:sz w:val="32"/>
          <w:szCs w:val="32"/>
        </w:rPr>
      </w:pPr>
    </w:p>
    <w:p w:rsidR="006C346F" w:rsidRDefault="006C346F">
      <w:pPr>
        <w:ind w:firstLineChars="200" w:firstLine="640"/>
        <w:rPr>
          <w:rFonts w:ascii="仿宋_GB2312" w:eastAsia="仿宋_GB2312"/>
          <w:sz w:val="32"/>
          <w:szCs w:val="32"/>
        </w:rPr>
      </w:pPr>
    </w:p>
    <w:p w:rsidR="006C346F" w:rsidRDefault="006C346F">
      <w:pPr>
        <w:ind w:firstLineChars="200" w:firstLine="640"/>
        <w:rPr>
          <w:rFonts w:ascii="仿宋_GB2312" w:eastAsia="仿宋_GB2312"/>
          <w:sz w:val="32"/>
          <w:szCs w:val="32"/>
        </w:rPr>
      </w:pPr>
    </w:p>
    <w:p w:rsidR="006C346F" w:rsidRDefault="006C346F">
      <w:pPr>
        <w:ind w:firstLineChars="200" w:firstLine="640"/>
        <w:rPr>
          <w:rFonts w:ascii="仿宋_GB2312" w:eastAsia="仿宋_GB2312"/>
          <w:sz w:val="32"/>
          <w:szCs w:val="32"/>
        </w:rPr>
      </w:pPr>
    </w:p>
    <w:p w:rsidR="006C346F" w:rsidRDefault="006C346F">
      <w:pPr>
        <w:ind w:firstLineChars="200" w:firstLine="640"/>
        <w:rPr>
          <w:rFonts w:ascii="仿宋_GB2312" w:eastAsia="仿宋_GB2312"/>
          <w:sz w:val="32"/>
          <w:szCs w:val="32"/>
          <w:highlight w:val="yellow"/>
        </w:rPr>
        <w:sectPr w:rsidR="006C346F">
          <w:pgSz w:w="11906" w:h="16838"/>
          <w:pgMar w:top="1440" w:right="1800" w:bottom="1440" w:left="1800" w:header="851" w:footer="992" w:gutter="0"/>
          <w:pgNumType w:start="1"/>
          <w:cols w:space="425"/>
          <w:docGrid w:type="lines" w:linePitch="312"/>
        </w:sectPr>
      </w:pPr>
    </w:p>
    <w:p w:rsidR="006C346F" w:rsidRDefault="00DF0B09">
      <w:pPr>
        <w:ind w:firstLineChars="200" w:firstLine="640"/>
        <w:rPr>
          <w:rFonts w:ascii="仿宋_GB2312" w:eastAsia="仿宋_GB2312"/>
          <w:b/>
          <w:sz w:val="32"/>
          <w:szCs w:val="32"/>
        </w:rPr>
      </w:pPr>
      <w:r>
        <w:rPr>
          <w:rFonts w:ascii="仿宋_GB2312" w:eastAsia="仿宋_GB2312" w:hint="eastAsia"/>
          <w:sz w:val="32"/>
          <w:szCs w:val="32"/>
        </w:rPr>
        <w:lastRenderedPageBreak/>
        <w:t>本指南仅适用于厦门市社会福利中心补充编内工作人员招聘（2020年7月），由厦门市民政局解释。</w:t>
      </w:r>
    </w:p>
    <w:p w:rsidR="006C346F" w:rsidRDefault="00DF0B09">
      <w:pPr>
        <w:ind w:firstLineChars="200" w:firstLine="640"/>
        <w:outlineLvl w:val="0"/>
        <w:rPr>
          <w:rFonts w:ascii="黑体" w:eastAsia="黑体" w:hAnsi="黑体"/>
          <w:sz w:val="32"/>
          <w:szCs w:val="32"/>
        </w:rPr>
      </w:pPr>
      <w:bookmarkStart w:id="1" w:name="_Toc28623"/>
      <w:r>
        <w:rPr>
          <w:rFonts w:ascii="黑体" w:eastAsia="黑体" w:hAnsi="黑体" w:hint="eastAsia"/>
          <w:sz w:val="32"/>
          <w:szCs w:val="32"/>
        </w:rPr>
        <w:t>一、基本条件</w:t>
      </w:r>
      <w:bookmarkEnd w:id="1"/>
    </w:p>
    <w:p w:rsidR="006C346F" w:rsidRDefault="00DF0B09">
      <w:pPr>
        <w:ind w:firstLineChars="200" w:firstLine="640"/>
        <w:rPr>
          <w:rFonts w:ascii="仿宋_GB2312" w:eastAsia="仿宋_GB2312"/>
          <w:sz w:val="32"/>
          <w:szCs w:val="32"/>
        </w:rPr>
      </w:pPr>
      <w:bookmarkStart w:id="2" w:name="_Toc17638_WPSOffice_Level2"/>
      <w:bookmarkStart w:id="3" w:name="_Toc19262_WPSOffice_Level2"/>
      <w:bookmarkStart w:id="4" w:name="_Toc29243_WPSOffice_Level2"/>
      <w:bookmarkStart w:id="5" w:name="_Toc9119_WPSOffice_Level2"/>
      <w:r>
        <w:rPr>
          <w:rFonts w:ascii="仿宋_GB2312" w:eastAsia="仿宋_GB2312" w:hint="eastAsia"/>
          <w:sz w:val="32"/>
          <w:szCs w:val="32"/>
        </w:rPr>
        <w:t>（一）具有中华人民共和国国籍；</w:t>
      </w:r>
      <w:bookmarkEnd w:id="2"/>
      <w:bookmarkEnd w:id="3"/>
      <w:bookmarkEnd w:id="4"/>
      <w:bookmarkEnd w:id="5"/>
    </w:p>
    <w:p w:rsidR="006C346F" w:rsidRDefault="00DF0B09">
      <w:pPr>
        <w:ind w:firstLineChars="200" w:firstLine="640"/>
        <w:rPr>
          <w:rFonts w:ascii="仿宋_GB2312" w:eastAsia="仿宋_GB2312"/>
          <w:sz w:val="32"/>
          <w:szCs w:val="32"/>
        </w:rPr>
      </w:pPr>
      <w:bookmarkStart w:id="6" w:name="_Toc17350_WPSOffice_Level2"/>
      <w:bookmarkStart w:id="7" w:name="_Toc11941_WPSOffice_Level2"/>
      <w:bookmarkStart w:id="8" w:name="_Toc4207_WPSOffice_Level2"/>
      <w:bookmarkStart w:id="9" w:name="_Toc12392_WPSOffice_Level2"/>
      <w:r>
        <w:rPr>
          <w:rFonts w:ascii="仿宋_GB2312" w:eastAsia="仿宋_GB2312" w:hint="eastAsia"/>
          <w:sz w:val="32"/>
          <w:szCs w:val="32"/>
        </w:rPr>
        <w:t>（二）拥护中华人民共和国宪法；</w:t>
      </w:r>
      <w:bookmarkEnd w:id="6"/>
      <w:bookmarkEnd w:id="7"/>
      <w:bookmarkEnd w:id="8"/>
      <w:bookmarkEnd w:id="9"/>
    </w:p>
    <w:p w:rsidR="006C346F" w:rsidRDefault="00DF0B09">
      <w:pPr>
        <w:ind w:firstLineChars="200" w:firstLine="640"/>
        <w:rPr>
          <w:rFonts w:ascii="仿宋_GB2312" w:eastAsia="仿宋_GB2312"/>
          <w:sz w:val="32"/>
          <w:szCs w:val="32"/>
        </w:rPr>
      </w:pPr>
      <w:bookmarkStart w:id="10" w:name="_Toc9634_WPSOffice_Level2"/>
      <w:bookmarkStart w:id="11" w:name="_Toc20094_WPSOffice_Level2"/>
      <w:bookmarkStart w:id="12" w:name="_Toc7847_WPSOffice_Level2"/>
      <w:bookmarkStart w:id="13" w:name="_Toc6014_WPSOffice_Level2"/>
      <w:r>
        <w:rPr>
          <w:rFonts w:ascii="仿宋_GB2312" w:eastAsia="仿宋_GB2312" w:hint="eastAsia"/>
          <w:sz w:val="32"/>
          <w:szCs w:val="32"/>
        </w:rPr>
        <w:t>（三）拥护中国共产党的领导；</w:t>
      </w:r>
      <w:bookmarkEnd w:id="10"/>
      <w:bookmarkEnd w:id="11"/>
      <w:bookmarkEnd w:id="12"/>
      <w:bookmarkEnd w:id="13"/>
    </w:p>
    <w:p w:rsidR="006C346F" w:rsidRDefault="00DF0B09">
      <w:pPr>
        <w:ind w:firstLineChars="200" w:firstLine="640"/>
        <w:rPr>
          <w:rFonts w:ascii="仿宋_GB2312" w:eastAsia="仿宋_GB2312"/>
          <w:sz w:val="32"/>
          <w:szCs w:val="32"/>
        </w:rPr>
      </w:pPr>
      <w:bookmarkStart w:id="14" w:name="_Toc13849_WPSOffice_Level2"/>
      <w:bookmarkStart w:id="15" w:name="_Toc27016_WPSOffice_Level2"/>
      <w:bookmarkStart w:id="16" w:name="_Toc30877_WPSOffice_Level2"/>
      <w:bookmarkStart w:id="17" w:name="_Toc6870_WPSOffice_Level2"/>
      <w:r>
        <w:rPr>
          <w:rFonts w:ascii="仿宋_GB2312" w:eastAsia="仿宋_GB2312" w:hint="eastAsia"/>
          <w:sz w:val="32"/>
          <w:szCs w:val="32"/>
        </w:rPr>
        <w:t>（四）具有良好的品行和正常履行岗位职责的身体条件</w:t>
      </w:r>
      <w:r>
        <w:rPr>
          <w:rFonts w:ascii="仿宋_GB2312" w:eastAsia="仿宋_GB2312"/>
          <w:sz w:val="32"/>
          <w:szCs w:val="32"/>
        </w:rPr>
        <w:t>;</w:t>
      </w:r>
      <w:bookmarkEnd w:id="14"/>
      <w:bookmarkEnd w:id="15"/>
      <w:bookmarkEnd w:id="16"/>
      <w:bookmarkEnd w:id="17"/>
    </w:p>
    <w:p w:rsidR="006C346F" w:rsidRDefault="00DF0B09">
      <w:pPr>
        <w:ind w:firstLineChars="200" w:firstLine="640"/>
        <w:rPr>
          <w:rFonts w:ascii="仿宋_GB2312" w:eastAsia="仿宋_GB2312"/>
          <w:sz w:val="32"/>
          <w:szCs w:val="32"/>
        </w:rPr>
      </w:pPr>
      <w:bookmarkStart w:id="18" w:name="_Toc26060_WPSOffice_Level2"/>
      <w:bookmarkStart w:id="19" w:name="_Toc4758_WPSOffice_Level2"/>
      <w:bookmarkStart w:id="20" w:name="_Toc19929_WPSOffice_Level2"/>
      <w:bookmarkStart w:id="21" w:name="_Toc10788_WPSOffice_Level2"/>
      <w:r>
        <w:rPr>
          <w:rFonts w:ascii="仿宋_GB2312" w:eastAsia="仿宋_GB2312" w:hint="eastAsia"/>
          <w:sz w:val="32"/>
          <w:szCs w:val="32"/>
        </w:rPr>
        <w:t>（五）具备招聘岗位设置的资格条件。</w:t>
      </w:r>
      <w:bookmarkEnd w:id="18"/>
      <w:bookmarkEnd w:id="19"/>
      <w:bookmarkEnd w:id="20"/>
      <w:bookmarkEnd w:id="21"/>
    </w:p>
    <w:p w:rsidR="006C346F" w:rsidRDefault="00DF0B09">
      <w:pPr>
        <w:ind w:firstLineChars="200" w:firstLine="640"/>
        <w:outlineLvl w:val="0"/>
        <w:rPr>
          <w:rFonts w:ascii="黑体" w:eastAsia="黑体" w:hAnsi="黑体"/>
          <w:sz w:val="32"/>
          <w:szCs w:val="32"/>
        </w:rPr>
      </w:pPr>
      <w:bookmarkStart w:id="22" w:name="_Toc12538"/>
      <w:bookmarkStart w:id="23" w:name="_Toc5197"/>
      <w:r>
        <w:rPr>
          <w:rFonts w:ascii="黑体" w:eastAsia="黑体" w:hAnsi="黑体" w:hint="eastAsia"/>
          <w:sz w:val="32"/>
          <w:szCs w:val="32"/>
        </w:rPr>
        <w:t>二、不得报考或取消报考（聘用）资格的情形</w:t>
      </w:r>
      <w:bookmarkEnd w:id="22"/>
      <w:bookmarkEnd w:id="23"/>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（一）曾因犯罪受过刑事处罚的；</w:t>
      </w:r>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（二）曾被开除公职的；</w:t>
      </w:r>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（三）公务员或参照公务员法管理机关（单位）工作人员（以下简称“参公人员”）被辞退未满</w:t>
      </w:r>
      <w:r>
        <w:rPr>
          <w:rFonts w:ascii="仿宋_GB2312" w:eastAsia="仿宋_GB2312"/>
          <w:sz w:val="32"/>
          <w:szCs w:val="32"/>
        </w:rPr>
        <w:t>5</w:t>
      </w:r>
      <w:r>
        <w:rPr>
          <w:rFonts w:ascii="仿宋_GB2312" w:eastAsia="仿宋_GB2312" w:hint="eastAsia"/>
          <w:sz w:val="32"/>
          <w:szCs w:val="32"/>
        </w:rPr>
        <w:t>年的；</w:t>
      </w:r>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（四）考录（不含转任）后服务年限（含试用期）不满</w:t>
      </w:r>
      <w:r>
        <w:rPr>
          <w:rFonts w:ascii="仿宋_GB2312" w:eastAsia="仿宋_GB2312"/>
          <w:sz w:val="32"/>
          <w:szCs w:val="32"/>
        </w:rPr>
        <w:t>2</w:t>
      </w:r>
      <w:r>
        <w:rPr>
          <w:rFonts w:ascii="仿宋_GB2312" w:eastAsia="仿宋_GB2312" w:hint="eastAsia"/>
          <w:sz w:val="32"/>
          <w:szCs w:val="32"/>
        </w:rPr>
        <w:t>年以及未达到与当地公务员主管部门或单位组织人事部门约定服务年限的公务员和</w:t>
      </w:r>
      <w:proofErr w:type="gramStart"/>
      <w:r>
        <w:rPr>
          <w:rFonts w:ascii="仿宋_GB2312" w:eastAsia="仿宋_GB2312" w:hint="eastAsia"/>
          <w:sz w:val="32"/>
          <w:szCs w:val="32"/>
        </w:rPr>
        <w:t>参公人</w:t>
      </w:r>
      <w:proofErr w:type="gramEnd"/>
      <w:r>
        <w:rPr>
          <w:rFonts w:ascii="仿宋_GB2312" w:eastAsia="仿宋_GB2312" w:hint="eastAsia"/>
          <w:sz w:val="32"/>
          <w:szCs w:val="32"/>
        </w:rPr>
        <w:t>员；</w:t>
      </w:r>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（五）报名时不是试用期内公务员或参公人员，但在报名之后、聘用之前成为试用期内公务员或参公人员的，取消其考试或聘用资格；</w:t>
      </w:r>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（六）现役军人；</w:t>
      </w:r>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（七）普通高等院校全日制在读的非应届毕业生（即</w:t>
      </w:r>
      <w:r>
        <w:rPr>
          <w:rFonts w:ascii="仿宋_GB2312" w:eastAsia="仿宋_GB2312"/>
          <w:sz w:val="32"/>
          <w:szCs w:val="32"/>
        </w:rPr>
        <w:lastRenderedPageBreak/>
        <w:t>2021</w:t>
      </w:r>
      <w:r>
        <w:rPr>
          <w:rFonts w:ascii="仿宋_GB2312" w:eastAsia="仿宋_GB2312" w:hint="eastAsia"/>
          <w:sz w:val="32"/>
          <w:szCs w:val="32"/>
        </w:rPr>
        <w:t>年及以后才学业期满的全日制普通教育学生）；</w:t>
      </w:r>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（八）涉嫌违法犯罪正在接受司法调查尚未做出结论的，或尚未解除党（政）纪处分的，或正在接受纪律审查的</w:t>
      </w:r>
      <w:r>
        <w:rPr>
          <w:rFonts w:ascii="仿宋_GB2312" w:eastAsia="仿宋_GB2312"/>
          <w:sz w:val="32"/>
          <w:szCs w:val="32"/>
        </w:rPr>
        <w:t xml:space="preserve">; </w:t>
      </w:r>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（九）聘用后即构成应回避关系的；</w:t>
      </w:r>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（十）法律法规规章规定不得聘为事业单位人员的。</w:t>
      </w:r>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福建省内机关、事业单位、公立医疗卫生机构工作人员须征得所在单位同意方可报名，并须在面试资格复核时提供所在单位同意报考书面证明，否则视为放弃面试资格。</w:t>
      </w:r>
    </w:p>
    <w:p w:rsidR="006C346F" w:rsidRDefault="00DF0B09">
      <w:pPr>
        <w:ind w:firstLineChars="200" w:firstLine="640"/>
        <w:outlineLvl w:val="0"/>
        <w:rPr>
          <w:rFonts w:ascii="黑体" w:eastAsia="黑体" w:hAnsi="黑体"/>
          <w:sz w:val="32"/>
          <w:szCs w:val="32"/>
        </w:rPr>
      </w:pPr>
      <w:bookmarkStart w:id="24" w:name="_Toc24432"/>
      <w:bookmarkStart w:id="25" w:name="_Toc12881"/>
      <w:r>
        <w:rPr>
          <w:rFonts w:ascii="黑体" w:eastAsia="黑体" w:hAnsi="黑体" w:hint="eastAsia"/>
          <w:sz w:val="32"/>
          <w:szCs w:val="32"/>
        </w:rPr>
        <w:t>三、选报岗位须知</w:t>
      </w:r>
      <w:bookmarkEnd w:id="24"/>
      <w:bookmarkEnd w:id="25"/>
    </w:p>
    <w:p w:rsidR="006C346F" w:rsidRDefault="00DF0B09">
      <w:pPr>
        <w:ind w:firstLineChars="200" w:firstLine="643"/>
        <w:outlineLvl w:val="1"/>
        <w:rPr>
          <w:rFonts w:ascii="楷体" w:eastAsia="楷体" w:hAnsi="楷体"/>
          <w:b/>
          <w:sz w:val="32"/>
          <w:szCs w:val="32"/>
        </w:rPr>
      </w:pPr>
      <w:bookmarkStart w:id="26" w:name="_Toc27700"/>
      <w:bookmarkStart w:id="27" w:name="_Toc9596"/>
      <w:r>
        <w:rPr>
          <w:rFonts w:ascii="楷体" w:eastAsia="楷体" w:hAnsi="楷体" w:hint="eastAsia"/>
          <w:b/>
          <w:sz w:val="32"/>
          <w:szCs w:val="32"/>
        </w:rPr>
        <w:t>（一）</w:t>
      </w:r>
      <w:bookmarkEnd w:id="26"/>
      <w:bookmarkEnd w:id="27"/>
      <w:r>
        <w:rPr>
          <w:rFonts w:ascii="楷体" w:eastAsia="楷体" w:hAnsi="楷体" w:hint="eastAsia"/>
          <w:b/>
          <w:sz w:val="32"/>
          <w:szCs w:val="32"/>
        </w:rPr>
        <w:t>岗位资格条件确认</w:t>
      </w:r>
    </w:p>
    <w:p w:rsidR="006C346F" w:rsidRDefault="00DF0B09">
      <w:pPr>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报考者须在报名时，全面、逐项对照招考岗位要求，确认符合拟</w:t>
      </w:r>
      <w:proofErr w:type="gramStart"/>
      <w:r>
        <w:rPr>
          <w:rFonts w:ascii="仿宋_GB2312" w:eastAsia="仿宋_GB2312" w:hint="eastAsia"/>
          <w:sz w:val="32"/>
          <w:szCs w:val="32"/>
        </w:rPr>
        <w:t>报岗位</w:t>
      </w:r>
      <w:proofErr w:type="gramEnd"/>
      <w:r>
        <w:rPr>
          <w:rFonts w:ascii="仿宋_GB2312" w:eastAsia="仿宋_GB2312" w:hint="eastAsia"/>
          <w:sz w:val="32"/>
          <w:szCs w:val="32"/>
        </w:rPr>
        <w:t>条件方可报名，并须对本人的报名资格及所提供材料的真实性负责。</w:t>
      </w:r>
    </w:p>
    <w:p w:rsidR="006C346F" w:rsidRDefault="00DF0B09">
      <w:pPr>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本次考试每名报考者只能报考</w:t>
      </w:r>
      <w:r>
        <w:rPr>
          <w:rFonts w:ascii="仿宋_GB2312" w:eastAsia="仿宋_GB2312"/>
          <w:sz w:val="32"/>
          <w:szCs w:val="32"/>
        </w:rPr>
        <w:t>1</w:t>
      </w:r>
      <w:r>
        <w:rPr>
          <w:rFonts w:ascii="仿宋_GB2312" w:eastAsia="仿宋_GB2312" w:hint="eastAsia"/>
          <w:sz w:val="32"/>
          <w:szCs w:val="32"/>
        </w:rPr>
        <w:t>个岗位，通过资格初审后不得更改，并以通过资格初审的岗位进行缴费和参加考试。</w:t>
      </w:r>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3.根据《关于应对新冠肺炎疫情影响实施部分职业资格“先上岗、再考证”阶段性措施的通知》（</w:t>
      </w:r>
      <w:proofErr w:type="gramStart"/>
      <w:r>
        <w:rPr>
          <w:rFonts w:ascii="仿宋_GB2312" w:eastAsia="仿宋_GB2312" w:hint="eastAsia"/>
          <w:sz w:val="32"/>
          <w:szCs w:val="32"/>
        </w:rPr>
        <w:t>人社部</w:t>
      </w:r>
      <w:proofErr w:type="gramEnd"/>
      <w:r>
        <w:rPr>
          <w:rFonts w:ascii="仿宋_GB2312" w:eastAsia="仿宋_GB2312" w:hint="eastAsia"/>
          <w:sz w:val="32"/>
          <w:szCs w:val="32"/>
        </w:rPr>
        <w:t>发〔2020〕24号）精神，招聘岗位条件中设置要求“持有《护士资格证书》”的，在符合岗位其他条件的前提下，未持有《护士资格证书》但符合护士资格考试报名条件的应届毕业生，也可报名参加本次考试。</w:t>
      </w:r>
    </w:p>
    <w:p w:rsidR="006C346F" w:rsidRDefault="006C346F">
      <w:pPr>
        <w:ind w:firstLineChars="200" w:firstLine="640"/>
        <w:rPr>
          <w:rFonts w:ascii="仿宋_GB2312" w:eastAsia="仿宋_GB2312"/>
          <w:sz w:val="32"/>
          <w:szCs w:val="32"/>
          <w:highlight w:val="yellow"/>
        </w:rPr>
      </w:pPr>
    </w:p>
    <w:p w:rsidR="006C346F" w:rsidRDefault="00DF0B09">
      <w:pPr>
        <w:ind w:firstLineChars="200" w:firstLine="643"/>
        <w:outlineLvl w:val="1"/>
        <w:rPr>
          <w:rFonts w:ascii="楷体" w:eastAsia="楷体" w:hAnsi="楷体"/>
          <w:b/>
          <w:sz w:val="32"/>
          <w:szCs w:val="32"/>
        </w:rPr>
      </w:pPr>
      <w:bookmarkStart w:id="28" w:name="_Toc8070"/>
      <w:bookmarkStart w:id="29" w:name="_Toc8174"/>
      <w:r>
        <w:rPr>
          <w:rFonts w:ascii="楷体" w:eastAsia="楷体" w:hAnsi="楷体" w:hint="eastAsia"/>
          <w:b/>
          <w:sz w:val="32"/>
          <w:szCs w:val="32"/>
        </w:rPr>
        <w:t>（二）照片提交</w:t>
      </w:r>
      <w:bookmarkEnd w:id="28"/>
      <w:bookmarkEnd w:id="29"/>
    </w:p>
    <w:p w:rsidR="006C346F" w:rsidRDefault="00DF0B09">
      <w:pPr>
        <w:shd w:val="clear" w:color="auto" w:fill="FFFFFF"/>
        <w:adjustRightInd w:val="0"/>
        <w:ind w:firstLineChars="200" w:firstLine="640"/>
        <w:jc w:val="left"/>
        <w:rPr>
          <w:rFonts w:ascii="仿宋_GB2312" w:eastAsia="仿宋_GB2312"/>
          <w:sz w:val="32"/>
          <w:szCs w:val="32"/>
        </w:rPr>
      </w:pPr>
      <w:r>
        <w:rPr>
          <w:rFonts w:ascii="仿宋_GB2312" w:eastAsia="仿宋_GB2312" w:hint="eastAsia"/>
          <w:sz w:val="32"/>
          <w:szCs w:val="32"/>
        </w:rPr>
        <w:t>请在报名时提交近期正面免冠二寸彩色数码证件照（</w:t>
      </w:r>
      <w:r>
        <w:rPr>
          <w:rFonts w:ascii="仿宋_GB2312" w:eastAsia="仿宋_GB2312"/>
          <w:sz w:val="32"/>
          <w:szCs w:val="32"/>
        </w:rPr>
        <w:t>jpg</w:t>
      </w:r>
      <w:r>
        <w:rPr>
          <w:rFonts w:ascii="仿宋_GB2312" w:eastAsia="仿宋_GB2312" w:hint="eastAsia"/>
          <w:sz w:val="32"/>
          <w:szCs w:val="32"/>
        </w:rPr>
        <w:t>格式，规格</w:t>
      </w:r>
      <w:r>
        <w:rPr>
          <w:rFonts w:ascii="仿宋_GB2312" w:eastAsia="仿宋_GB2312"/>
          <w:sz w:val="32"/>
          <w:szCs w:val="32"/>
        </w:rPr>
        <w:t>200K</w:t>
      </w:r>
      <w:r>
        <w:rPr>
          <w:rFonts w:ascii="仿宋_GB2312" w:eastAsia="仿宋_GB2312" w:hint="eastAsia"/>
          <w:sz w:val="32"/>
          <w:szCs w:val="32"/>
        </w:rPr>
        <w:t>以下）。以下为常见不合格照片：</w:t>
      </w:r>
      <w:proofErr w:type="gramStart"/>
      <w:r>
        <w:rPr>
          <w:rFonts w:ascii="仿宋_GB2312" w:eastAsia="仿宋_GB2312" w:hint="eastAsia"/>
          <w:sz w:val="32"/>
          <w:szCs w:val="32"/>
        </w:rPr>
        <w:t>①着</w:t>
      </w:r>
      <w:proofErr w:type="gramEnd"/>
      <w:r>
        <w:rPr>
          <w:rFonts w:ascii="仿宋_GB2312" w:eastAsia="仿宋_GB2312" w:hint="eastAsia"/>
          <w:sz w:val="32"/>
          <w:szCs w:val="32"/>
        </w:rPr>
        <w:t>制式服装照；</w:t>
      </w:r>
      <w:proofErr w:type="gramStart"/>
      <w:r>
        <w:rPr>
          <w:rFonts w:ascii="仿宋_GB2312" w:eastAsia="仿宋_GB2312" w:hint="eastAsia"/>
          <w:sz w:val="32"/>
          <w:szCs w:val="32"/>
        </w:rPr>
        <w:t>②着</w:t>
      </w:r>
      <w:proofErr w:type="gramEnd"/>
      <w:r>
        <w:rPr>
          <w:rFonts w:ascii="仿宋_GB2312" w:eastAsia="仿宋_GB2312" w:hint="eastAsia"/>
          <w:sz w:val="32"/>
          <w:szCs w:val="32"/>
        </w:rPr>
        <w:t>帽子或太醒目、夸张首饰等；③模糊不清</w:t>
      </w:r>
      <w:proofErr w:type="gramStart"/>
      <w:r>
        <w:rPr>
          <w:rFonts w:ascii="仿宋_GB2312" w:eastAsia="仿宋_GB2312" w:hint="eastAsia"/>
          <w:sz w:val="32"/>
          <w:szCs w:val="32"/>
        </w:rPr>
        <w:t>晰</w:t>
      </w:r>
      <w:proofErr w:type="gramEnd"/>
      <w:r>
        <w:rPr>
          <w:rFonts w:ascii="仿宋_GB2312" w:eastAsia="仿宋_GB2312" w:hint="eastAsia"/>
          <w:sz w:val="32"/>
          <w:szCs w:val="32"/>
        </w:rPr>
        <w:t>的；④眼镜反光的；⑤明显不是个人照片的（如风景照、名人照等）；⑥随意自拍的半身照，全身照等无法看</w:t>
      </w:r>
      <w:proofErr w:type="gramStart"/>
      <w:r>
        <w:rPr>
          <w:rFonts w:ascii="仿宋_GB2312" w:eastAsia="仿宋_GB2312" w:hint="eastAsia"/>
          <w:sz w:val="32"/>
          <w:szCs w:val="32"/>
        </w:rPr>
        <w:t>清楚脸</w:t>
      </w:r>
      <w:proofErr w:type="gramEnd"/>
      <w:r>
        <w:rPr>
          <w:rFonts w:ascii="仿宋_GB2312" w:eastAsia="仿宋_GB2312" w:hint="eastAsia"/>
          <w:sz w:val="32"/>
          <w:szCs w:val="32"/>
        </w:rPr>
        <w:t>的；⑦头发刘海</w:t>
      </w:r>
      <w:proofErr w:type="gramStart"/>
      <w:r>
        <w:rPr>
          <w:rFonts w:ascii="仿宋_GB2312" w:eastAsia="仿宋_GB2312" w:hint="eastAsia"/>
          <w:sz w:val="32"/>
          <w:szCs w:val="32"/>
        </w:rPr>
        <w:t>遮挡面</w:t>
      </w:r>
      <w:proofErr w:type="gramEnd"/>
      <w:r>
        <w:rPr>
          <w:rFonts w:ascii="仿宋_GB2312" w:eastAsia="仿宋_GB2312" w:hint="eastAsia"/>
          <w:sz w:val="32"/>
          <w:szCs w:val="32"/>
        </w:rPr>
        <w:t>大的；⑧照片比例变形的；⑨手持证件的照片；⑩其他难以清晰辨认的。</w:t>
      </w:r>
    </w:p>
    <w:p w:rsidR="006C346F" w:rsidRDefault="00DF0B09">
      <w:pPr>
        <w:shd w:val="clear" w:color="auto" w:fill="FFFFFF"/>
        <w:adjustRightInd w:val="0"/>
        <w:ind w:firstLineChars="200" w:firstLine="640"/>
        <w:jc w:val="left"/>
        <w:rPr>
          <w:rFonts w:ascii="仿宋_GB2312" w:eastAsia="仿宋_GB2312"/>
          <w:sz w:val="32"/>
          <w:szCs w:val="32"/>
        </w:rPr>
      </w:pPr>
      <w:r>
        <w:rPr>
          <w:rFonts w:ascii="仿宋_GB2312" w:eastAsia="仿宋_GB2312" w:hint="eastAsia"/>
          <w:sz w:val="32"/>
          <w:szCs w:val="32"/>
        </w:rPr>
        <w:t>报考者因未在规定时限内提交合格照片造成无法打印准考证的，视为放弃考试资格。</w:t>
      </w:r>
    </w:p>
    <w:p w:rsidR="006C346F" w:rsidRDefault="00DF0B09">
      <w:pPr>
        <w:ind w:firstLineChars="200" w:firstLine="643"/>
        <w:outlineLvl w:val="1"/>
        <w:rPr>
          <w:rFonts w:ascii="楷体" w:eastAsia="楷体" w:hAnsi="楷体"/>
          <w:b/>
          <w:sz w:val="32"/>
          <w:szCs w:val="32"/>
        </w:rPr>
      </w:pPr>
      <w:bookmarkStart w:id="30" w:name="_Toc16906"/>
      <w:bookmarkStart w:id="31" w:name="_Toc21135"/>
      <w:r>
        <w:rPr>
          <w:rFonts w:ascii="楷体" w:eastAsia="楷体" w:hAnsi="楷体" w:hint="eastAsia"/>
          <w:b/>
          <w:sz w:val="32"/>
          <w:szCs w:val="32"/>
        </w:rPr>
        <w:t>（三）回避情形</w:t>
      </w:r>
      <w:bookmarkEnd w:id="30"/>
      <w:bookmarkEnd w:id="31"/>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根据《事业单位人事管理回避规定》（</w:t>
      </w:r>
      <w:proofErr w:type="gramStart"/>
      <w:r>
        <w:rPr>
          <w:rFonts w:ascii="仿宋_GB2312" w:eastAsia="仿宋_GB2312" w:hint="eastAsia"/>
          <w:sz w:val="32"/>
          <w:szCs w:val="32"/>
        </w:rPr>
        <w:t>人社部规</w:t>
      </w:r>
      <w:proofErr w:type="gramEnd"/>
      <w:r>
        <w:rPr>
          <w:rFonts w:ascii="仿宋_GB2312" w:eastAsia="仿宋_GB2312" w:hint="eastAsia"/>
          <w:sz w:val="32"/>
          <w:szCs w:val="32"/>
        </w:rPr>
        <w:t>〔</w:t>
      </w:r>
      <w:r>
        <w:rPr>
          <w:rFonts w:ascii="仿宋_GB2312" w:eastAsia="仿宋_GB2312"/>
          <w:sz w:val="32"/>
          <w:szCs w:val="32"/>
        </w:rPr>
        <w:t>2019</w:t>
      </w: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号），事业单位工作人员凡有下列亲属关系的，不得在同一事业单位聘用至具有直接上下级领导关系的管理岗位，不得在其中一方担任领导人员的事业单位聘用</w:t>
      </w:r>
      <w:proofErr w:type="gramStart"/>
      <w:r>
        <w:rPr>
          <w:rFonts w:ascii="仿宋_GB2312" w:eastAsia="仿宋_GB2312" w:hint="eastAsia"/>
          <w:sz w:val="32"/>
          <w:szCs w:val="32"/>
        </w:rPr>
        <w:t>至从事</w:t>
      </w:r>
      <w:proofErr w:type="gramEnd"/>
      <w:r>
        <w:rPr>
          <w:rFonts w:ascii="仿宋_GB2312" w:eastAsia="仿宋_GB2312" w:hint="eastAsia"/>
          <w:sz w:val="32"/>
          <w:szCs w:val="32"/>
        </w:rPr>
        <w:t>组织</w:t>
      </w:r>
      <w:r>
        <w:rPr>
          <w:rFonts w:ascii="仿宋_GB2312" w:eastAsia="仿宋_GB2312"/>
          <w:sz w:val="32"/>
          <w:szCs w:val="32"/>
        </w:rPr>
        <w:t>(</w:t>
      </w:r>
      <w:r>
        <w:rPr>
          <w:rFonts w:ascii="仿宋_GB2312" w:eastAsia="仿宋_GB2312" w:hint="eastAsia"/>
          <w:sz w:val="32"/>
          <w:szCs w:val="32"/>
        </w:rPr>
        <w:t>人事</w:t>
      </w:r>
      <w:r>
        <w:rPr>
          <w:rFonts w:ascii="仿宋_GB2312" w:eastAsia="仿宋_GB2312"/>
          <w:sz w:val="32"/>
          <w:szCs w:val="32"/>
        </w:rPr>
        <w:t>)</w:t>
      </w:r>
      <w:r>
        <w:rPr>
          <w:rFonts w:ascii="仿宋_GB2312" w:eastAsia="仿宋_GB2312" w:hint="eastAsia"/>
          <w:sz w:val="32"/>
          <w:szCs w:val="32"/>
        </w:rPr>
        <w:t>、纪检监察、审计、财务工作的岗位，也不得聘用至双方直接隶属于同一领导人员的从事组织</w:t>
      </w:r>
      <w:r>
        <w:rPr>
          <w:rFonts w:ascii="仿宋_GB2312" w:eastAsia="仿宋_GB2312"/>
          <w:sz w:val="32"/>
          <w:szCs w:val="32"/>
        </w:rPr>
        <w:t>(</w:t>
      </w:r>
      <w:r>
        <w:rPr>
          <w:rFonts w:ascii="仿宋_GB2312" w:eastAsia="仿宋_GB2312" w:hint="eastAsia"/>
          <w:sz w:val="32"/>
          <w:szCs w:val="32"/>
        </w:rPr>
        <w:t>人事</w:t>
      </w:r>
      <w:r>
        <w:rPr>
          <w:rFonts w:ascii="仿宋_GB2312" w:eastAsia="仿宋_GB2312"/>
          <w:sz w:val="32"/>
          <w:szCs w:val="32"/>
        </w:rPr>
        <w:t>)</w:t>
      </w:r>
      <w:r>
        <w:rPr>
          <w:rFonts w:ascii="仿宋_GB2312" w:eastAsia="仿宋_GB2312" w:hint="eastAsia"/>
          <w:sz w:val="32"/>
          <w:szCs w:val="32"/>
        </w:rPr>
        <w:t>、纪检监察、审计、财务工作的内设机构正职岗位：</w:t>
      </w:r>
    </w:p>
    <w:p w:rsidR="006C346F" w:rsidRDefault="00DF0B09">
      <w:pPr>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夫妻关系</w:t>
      </w:r>
      <w:r>
        <w:rPr>
          <w:rFonts w:ascii="仿宋_GB2312" w:eastAsia="仿宋_GB2312"/>
          <w:sz w:val="32"/>
          <w:szCs w:val="32"/>
        </w:rPr>
        <w:t>;</w:t>
      </w:r>
    </w:p>
    <w:p w:rsidR="006C346F" w:rsidRDefault="00DF0B09">
      <w:pPr>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直系血亲关系，包括祖父母、外祖父母、父母、子女、孙子女、外孙子女</w:t>
      </w:r>
      <w:r>
        <w:rPr>
          <w:rFonts w:ascii="仿宋_GB2312" w:eastAsia="仿宋_GB2312"/>
          <w:sz w:val="32"/>
          <w:szCs w:val="32"/>
        </w:rPr>
        <w:t>;</w:t>
      </w:r>
    </w:p>
    <w:p w:rsidR="006C346F" w:rsidRDefault="00DF0B09">
      <w:pPr>
        <w:ind w:firstLineChars="200" w:firstLine="640"/>
        <w:rPr>
          <w:rFonts w:ascii="仿宋_GB2312" w:eastAsia="仿宋_GB2312"/>
          <w:sz w:val="32"/>
          <w:szCs w:val="32"/>
        </w:rPr>
      </w:pPr>
      <w:r>
        <w:rPr>
          <w:rFonts w:ascii="仿宋_GB2312" w:eastAsia="仿宋_GB2312"/>
          <w:sz w:val="32"/>
          <w:szCs w:val="32"/>
        </w:rPr>
        <w:lastRenderedPageBreak/>
        <w:t>3.</w:t>
      </w:r>
      <w:r>
        <w:rPr>
          <w:rFonts w:ascii="仿宋_GB2312" w:eastAsia="仿宋_GB2312" w:hint="eastAsia"/>
          <w:sz w:val="32"/>
          <w:szCs w:val="32"/>
        </w:rPr>
        <w:t>三代以内旁系血亲关系，包括叔伯姑舅姨、兄弟姐妹、堂兄弟姐妹、表兄弟姐妹、侄子女、</w:t>
      </w:r>
      <w:proofErr w:type="gramStart"/>
      <w:r>
        <w:rPr>
          <w:rFonts w:ascii="仿宋_GB2312" w:eastAsia="仿宋_GB2312" w:hint="eastAsia"/>
          <w:sz w:val="32"/>
          <w:szCs w:val="32"/>
        </w:rPr>
        <w:t>甥</w:t>
      </w:r>
      <w:proofErr w:type="gramEnd"/>
      <w:r>
        <w:rPr>
          <w:rFonts w:ascii="仿宋_GB2312" w:eastAsia="仿宋_GB2312" w:hint="eastAsia"/>
          <w:sz w:val="32"/>
          <w:szCs w:val="32"/>
        </w:rPr>
        <w:t>子女</w:t>
      </w:r>
      <w:r>
        <w:rPr>
          <w:rFonts w:ascii="仿宋_GB2312" w:eastAsia="仿宋_GB2312"/>
          <w:sz w:val="32"/>
          <w:szCs w:val="32"/>
        </w:rPr>
        <w:t>;</w:t>
      </w:r>
    </w:p>
    <w:p w:rsidR="006C346F" w:rsidRDefault="00DF0B09">
      <w:pPr>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近姻亲关系，包括配偶的父母、配偶的兄弟姐妹及其配偶、子女的配偶及子女配偶的父母、三代以内旁系血亲的配偶</w:t>
      </w:r>
      <w:r>
        <w:rPr>
          <w:rFonts w:ascii="仿宋_GB2312" w:eastAsia="仿宋_GB2312"/>
          <w:sz w:val="32"/>
          <w:szCs w:val="32"/>
        </w:rPr>
        <w:t>;</w:t>
      </w:r>
    </w:p>
    <w:p w:rsidR="006C346F" w:rsidRDefault="00DF0B09">
      <w:pPr>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其他亲属关系，包括养父母子女、形成抚养关系的继父母子女及由此形成的直系血亲、三代以内旁系血亲和近姻亲关系。</w:t>
      </w:r>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从事招聘工作的人员与应聘人员有上述亲属关系的，须实行履职回避。</w:t>
      </w:r>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所称直接上下级领导关系包括：</w:t>
      </w:r>
    </w:p>
    <w:p w:rsidR="006C346F" w:rsidRDefault="00DF0B09">
      <w:pPr>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领导班子正职与副职</w:t>
      </w:r>
      <w:r>
        <w:rPr>
          <w:rFonts w:ascii="仿宋_GB2312" w:eastAsia="仿宋_GB2312"/>
          <w:sz w:val="32"/>
          <w:szCs w:val="32"/>
        </w:rPr>
        <w:t>;</w:t>
      </w:r>
    </w:p>
    <w:p w:rsidR="006C346F" w:rsidRDefault="00DF0B09">
      <w:pPr>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同一内设机构正职与副职</w:t>
      </w:r>
      <w:r>
        <w:rPr>
          <w:rFonts w:ascii="仿宋_GB2312" w:eastAsia="仿宋_GB2312"/>
          <w:sz w:val="32"/>
          <w:szCs w:val="32"/>
        </w:rPr>
        <w:t>;</w:t>
      </w:r>
    </w:p>
    <w:p w:rsidR="006C346F" w:rsidRDefault="00DF0B09">
      <w:pPr>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上级正职、副职与下级正职</w:t>
      </w:r>
      <w:r>
        <w:rPr>
          <w:rFonts w:ascii="仿宋_GB2312" w:eastAsia="仿宋_GB2312"/>
          <w:sz w:val="32"/>
          <w:szCs w:val="32"/>
        </w:rPr>
        <w:t>;</w:t>
      </w:r>
    </w:p>
    <w:p w:rsidR="006C346F" w:rsidRDefault="00DF0B09">
      <w:pPr>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单位无内设机构的，其正职、副职与其他管理人员以及从事审计、财务工作的专业技术人员</w:t>
      </w:r>
      <w:r>
        <w:rPr>
          <w:rFonts w:ascii="仿宋_GB2312" w:eastAsia="仿宋_GB2312"/>
          <w:sz w:val="32"/>
          <w:szCs w:val="32"/>
        </w:rPr>
        <w:t>;</w:t>
      </w:r>
    </w:p>
    <w:p w:rsidR="006C346F" w:rsidRDefault="00DF0B09">
      <w:pPr>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内设机构无下一级单位的，其正职、副职与其他管理人员以及从事审计、财务工作的专业技术人员。</w:t>
      </w:r>
    </w:p>
    <w:p w:rsidR="006C346F" w:rsidRDefault="00DF0B09">
      <w:pPr>
        <w:ind w:firstLineChars="200" w:firstLine="643"/>
        <w:outlineLvl w:val="1"/>
        <w:rPr>
          <w:rFonts w:ascii="楷体" w:eastAsia="楷体" w:hAnsi="楷体"/>
          <w:b/>
          <w:sz w:val="32"/>
          <w:szCs w:val="32"/>
        </w:rPr>
      </w:pPr>
      <w:bookmarkStart w:id="32" w:name="_Toc459"/>
      <w:bookmarkStart w:id="33" w:name="_Toc17065"/>
      <w:r>
        <w:rPr>
          <w:rFonts w:ascii="楷体" w:eastAsia="楷体" w:hAnsi="楷体" w:hint="eastAsia"/>
          <w:b/>
          <w:sz w:val="32"/>
          <w:szCs w:val="32"/>
        </w:rPr>
        <w:t>（四）</w:t>
      </w:r>
      <w:bookmarkStart w:id="34" w:name="_Toc19635_WPSOffice_Level1"/>
      <w:r>
        <w:rPr>
          <w:rFonts w:ascii="楷体" w:eastAsia="楷体" w:hAnsi="楷体" w:hint="eastAsia"/>
          <w:b/>
          <w:sz w:val="32"/>
          <w:szCs w:val="32"/>
        </w:rPr>
        <w:t>开考比例</w:t>
      </w:r>
      <w:bookmarkEnd w:id="32"/>
      <w:bookmarkEnd w:id="33"/>
      <w:bookmarkEnd w:id="34"/>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符合岗位条件的报名人数（指通过网上报名资格初审且缴费的人数）与岗位拟聘人数比例达不到</w:t>
      </w:r>
      <w:r>
        <w:rPr>
          <w:rFonts w:ascii="仿宋_GB2312" w:eastAsia="仿宋_GB2312"/>
          <w:sz w:val="32"/>
          <w:szCs w:val="32"/>
        </w:rPr>
        <w:t>3:1</w:t>
      </w:r>
      <w:r>
        <w:rPr>
          <w:rFonts w:ascii="仿宋_GB2312" w:eastAsia="仿宋_GB2312" w:hint="eastAsia"/>
          <w:sz w:val="32"/>
          <w:szCs w:val="32"/>
        </w:rPr>
        <w:t>的，原则上取消开考或相应减少招聘人数，情况确实特殊可以申请适当降</w:t>
      </w:r>
      <w:r>
        <w:rPr>
          <w:rFonts w:ascii="仿宋_GB2312" w:eastAsia="仿宋_GB2312" w:hint="eastAsia"/>
          <w:sz w:val="32"/>
          <w:szCs w:val="32"/>
        </w:rPr>
        <w:lastRenderedPageBreak/>
        <w:t>低比例开考。</w:t>
      </w:r>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取消开考、减少招聘人数、降低开考比例的岗位，于报名工作结束后，由招聘单位提出经厦门市民政局同意报市</w:t>
      </w:r>
      <w:proofErr w:type="gramStart"/>
      <w:r>
        <w:rPr>
          <w:rFonts w:ascii="仿宋_GB2312" w:eastAsia="仿宋_GB2312" w:hint="eastAsia"/>
          <w:sz w:val="32"/>
          <w:szCs w:val="32"/>
        </w:rPr>
        <w:t>人社局</w:t>
      </w:r>
      <w:proofErr w:type="gramEnd"/>
      <w:r>
        <w:rPr>
          <w:rFonts w:ascii="仿宋_GB2312" w:eastAsia="仿宋_GB2312" w:hint="eastAsia"/>
          <w:sz w:val="32"/>
          <w:szCs w:val="32"/>
        </w:rPr>
        <w:t>研究同意后在招考系统统一公告。</w:t>
      </w:r>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取消开考岗位将退还所有报考者的考试考</w:t>
      </w:r>
      <w:proofErr w:type="gramStart"/>
      <w:r>
        <w:rPr>
          <w:rFonts w:ascii="仿宋_GB2312" w:eastAsia="仿宋_GB2312" w:hint="eastAsia"/>
          <w:sz w:val="32"/>
          <w:szCs w:val="32"/>
        </w:rPr>
        <w:t>务</w:t>
      </w:r>
      <w:proofErr w:type="gramEnd"/>
      <w:r>
        <w:rPr>
          <w:rFonts w:ascii="仿宋_GB2312" w:eastAsia="仿宋_GB2312" w:hint="eastAsia"/>
          <w:sz w:val="32"/>
          <w:szCs w:val="32"/>
        </w:rPr>
        <w:t>费，其余情况一律不予退还考试考</w:t>
      </w:r>
      <w:proofErr w:type="gramStart"/>
      <w:r>
        <w:rPr>
          <w:rFonts w:ascii="仿宋_GB2312" w:eastAsia="仿宋_GB2312" w:hint="eastAsia"/>
          <w:sz w:val="32"/>
          <w:szCs w:val="32"/>
        </w:rPr>
        <w:t>务</w:t>
      </w:r>
      <w:proofErr w:type="gramEnd"/>
      <w:r>
        <w:rPr>
          <w:rFonts w:ascii="仿宋_GB2312" w:eastAsia="仿宋_GB2312" w:hint="eastAsia"/>
          <w:sz w:val="32"/>
          <w:szCs w:val="32"/>
        </w:rPr>
        <w:t>费。</w:t>
      </w:r>
    </w:p>
    <w:p w:rsidR="006C346F" w:rsidRDefault="00DF0B09">
      <w:pPr>
        <w:ind w:firstLineChars="200" w:firstLine="640"/>
        <w:outlineLvl w:val="0"/>
        <w:rPr>
          <w:rFonts w:ascii="黑体" w:eastAsia="黑体" w:hAnsi="黑体"/>
          <w:sz w:val="32"/>
          <w:szCs w:val="32"/>
        </w:rPr>
      </w:pPr>
      <w:bookmarkStart w:id="35" w:name="_Toc17965"/>
      <w:bookmarkStart w:id="36" w:name="_Toc250"/>
      <w:r>
        <w:rPr>
          <w:rFonts w:ascii="黑体" w:eastAsia="黑体" w:hAnsi="黑体" w:hint="eastAsia"/>
          <w:sz w:val="32"/>
          <w:szCs w:val="32"/>
        </w:rPr>
        <w:t>四、资格复核</w:t>
      </w:r>
      <w:bookmarkEnd w:id="35"/>
      <w:bookmarkEnd w:id="36"/>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资格复核时，考生应提供以下资料的原件及复印件，复印件应依序装订成册（一式</w:t>
      </w:r>
      <w:r>
        <w:rPr>
          <w:rFonts w:ascii="仿宋_GB2312" w:eastAsia="仿宋_GB2312"/>
          <w:sz w:val="32"/>
          <w:szCs w:val="32"/>
        </w:rPr>
        <w:t>2</w:t>
      </w:r>
      <w:r>
        <w:rPr>
          <w:rFonts w:ascii="仿宋_GB2312" w:eastAsia="仿宋_GB2312" w:hint="eastAsia"/>
          <w:sz w:val="32"/>
          <w:szCs w:val="32"/>
        </w:rPr>
        <w:t>份）：</w:t>
      </w:r>
    </w:p>
    <w:p w:rsidR="006C346F" w:rsidRDefault="00DF0B09">
      <w:pPr>
        <w:ind w:firstLineChars="200" w:firstLine="640"/>
        <w:rPr>
          <w:rFonts w:ascii="仿宋_GB2312" w:eastAsia="仿宋_GB2312"/>
          <w:sz w:val="32"/>
          <w:szCs w:val="32"/>
        </w:rPr>
      </w:pPr>
      <w:r>
        <w:rPr>
          <w:rFonts w:ascii="仿宋_GB2312" w:eastAsia="仿宋_GB2312"/>
          <w:sz w:val="32"/>
          <w:szCs w:val="32"/>
        </w:rPr>
        <w:t>1.2020</w:t>
      </w:r>
      <w:r>
        <w:rPr>
          <w:rFonts w:ascii="仿宋_GB2312" w:eastAsia="仿宋_GB2312" w:hint="eastAsia"/>
          <w:sz w:val="32"/>
          <w:szCs w:val="32"/>
        </w:rPr>
        <w:t>届毕业生：报名表、准考证、本人有效身份证、《就业推荐表》或学校开具的其他可证明2020届毕业生身份的材料以及岗位条件要求的其他材料。</w:t>
      </w:r>
    </w:p>
    <w:p w:rsidR="006C346F" w:rsidRDefault="00DF0B09">
      <w:pPr>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其他人员：报名表、准考证、本人有效身份证、个人简历、学历（位）证以及岗位条件要求的其他材料。其中：</w:t>
      </w:r>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（1）按岗位资格条件以非2020年毕业的应届毕业生身份报考的，还须提供原毕业学校或各级毕业生就业主管部门(毕业生就业指导服务中心)或各级人才交流服务机构或各级公共就业服务机构出具的证明材料。</w:t>
      </w:r>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（2）福建省内机关、事业单位、公立医疗卫生机构工作人员须征得所在单位同意方可报名，并须在资格复核时提供所在单位同意报考书面证明，否则视为放弃面试资格。</w:t>
      </w:r>
    </w:p>
    <w:p w:rsidR="006C346F" w:rsidRDefault="00DF0B09">
      <w:pPr>
        <w:ind w:firstLineChars="200" w:firstLine="640"/>
        <w:outlineLvl w:val="0"/>
        <w:rPr>
          <w:rFonts w:ascii="黑体" w:eastAsia="黑体" w:hAnsi="黑体"/>
          <w:sz w:val="32"/>
          <w:szCs w:val="32"/>
        </w:rPr>
      </w:pPr>
      <w:bookmarkStart w:id="37" w:name="_Toc12766"/>
      <w:bookmarkStart w:id="38" w:name="_Toc30212"/>
      <w:r>
        <w:rPr>
          <w:rFonts w:ascii="黑体" w:eastAsia="黑体" w:hAnsi="黑体" w:hint="eastAsia"/>
          <w:sz w:val="32"/>
          <w:szCs w:val="32"/>
        </w:rPr>
        <w:t>五、年龄、资格（历）等的计算办法</w:t>
      </w:r>
      <w:bookmarkEnd w:id="37"/>
      <w:bookmarkEnd w:id="38"/>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lastRenderedPageBreak/>
        <w:t>年龄、资格（历）等要求，如无特别说明，计算至报名截止日</w:t>
      </w:r>
      <w:r>
        <w:rPr>
          <w:rFonts w:ascii="仿宋_GB2312" w:eastAsia="仿宋_GB2312"/>
          <w:sz w:val="32"/>
          <w:szCs w:val="32"/>
        </w:rPr>
        <w:t>2020</w:t>
      </w:r>
      <w:r>
        <w:rPr>
          <w:rFonts w:ascii="仿宋_GB2312" w:eastAsia="仿宋_GB2312" w:hint="eastAsia"/>
          <w:sz w:val="32"/>
          <w:szCs w:val="32"/>
        </w:rPr>
        <w:t>年</w:t>
      </w:r>
      <w:r>
        <w:rPr>
          <w:rFonts w:ascii="仿宋_GB2312" w:eastAsia="仿宋_GB2312"/>
          <w:sz w:val="32"/>
          <w:szCs w:val="32"/>
        </w:rPr>
        <w:t>7</w:t>
      </w:r>
      <w:r>
        <w:rPr>
          <w:rFonts w:ascii="仿宋_GB2312" w:eastAsia="仿宋_GB2312" w:hint="eastAsia"/>
          <w:sz w:val="32"/>
          <w:szCs w:val="32"/>
        </w:rPr>
        <w:t>月</w:t>
      </w:r>
      <w:r>
        <w:rPr>
          <w:rFonts w:ascii="仿宋_GB2312" w:eastAsia="仿宋_GB2312"/>
          <w:sz w:val="32"/>
          <w:szCs w:val="32"/>
        </w:rPr>
        <w:t>1</w:t>
      </w:r>
      <w:r>
        <w:rPr>
          <w:rFonts w:ascii="仿宋_GB2312" w:eastAsia="仿宋_GB2312" w:hint="eastAsia"/>
          <w:sz w:val="32"/>
          <w:szCs w:val="32"/>
        </w:rPr>
        <w:t>4日，如：招聘岗位要求最高年龄</w:t>
      </w:r>
      <w:r>
        <w:rPr>
          <w:rFonts w:ascii="仿宋_GB2312" w:eastAsia="仿宋_GB2312"/>
          <w:sz w:val="32"/>
          <w:szCs w:val="32"/>
        </w:rPr>
        <w:t>35</w:t>
      </w:r>
      <w:r>
        <w:rPr>
          <w:rFonts w:ascii="仿宋_GB2312" w:eastAsia="仿宋_GB2312" w:hint="eastAsia"/>
          <w:sz w:val="32"/>
          <w:szCs w:val="32"/>
        </w:rPr>
        <w:t>岁是指</w:t>
      </w:r>
      <w:r>
        <w:rPr>
          <w:rFonts w:ascii="仿宋_GB2312" w:eastAsia="仿宋_GB2312"/>
          <w:sz w:val="32"/>
          <w:szCs w:val="32"/>
        </w:rPr>
        <w:t>1984</w:t>
      </w:r>
      <w:r>
        <w:rPr>
          <w:rFonts w:ascii="仿宋_GB2312" w:eastAsia="仿宋_GB2312" w:hint="eastAsia"/>
          <w:sz w:val="32"/>
          <w:szCs w:val="32"/>
        </w:rPr>
        <w:t>年</w:t>
      </w:r>
      <w:r>
        <w:rPr>
          <w:rFonts w:ascii="仿宋_GB2312" w:eastAsia="仿宋_GB2312"/>
          <w:sz w:val="32"/>
          <w:szCs w:val="32"/>
        </w:rPr>
        <w:t>7</w:t>
      </w:r>
      <w:r>
        <w:rPr>
          <w:rFonts w:ascii="仿宋_GB2312" w:eastAsia="仿宋_GB2312" w:hint="eastAsia"/>
          <w:sz w:val="32"/>
          <w:szCs w:val="32"/>
        </w:rPr>
        <w:t>月</w:t>
      </w:r>
      <w:r>
        <w:rPr>
          <w:rFonts w:ascii="仿宋_GB2312" w:eastAsia="仿宋_GB2312"/>
          <w:sz w:val="32"/>
          <w:szCs w:val="32"/>
        </w:rPr>
        <w:t>1</w:t>
      </w:r>
      <w:r>
        <w:rPr>
          <w:rFonts w:ascii="仿宋_GB2312" w:eastAsia="仿宋_GB2312" w:hint="eastAsia"/>
          <w:sz w:val="32"/>
          <w:szCs w:val="32"/>
        </w:rPr>
        <w:t>4日（不含）之后出生的人员，其他最高年龄要求的计算方法以此类推。</w:t>
      </w:r>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招聘岗位要求具有</w:t>
      </w:r>
      <w:r>
        <w:rPr>
          <w:rFonts w:ascii="Arial" w:eastAsia="仿宋_GB2312" w:hAnsi="Arial" w:cs="Arial" w:hint="eastAsia"/>
          <w:sz w:val="32"/>
          <w:szCs w:val="32"/>
        </w:rPr>
        <w:t>“</w:t>
      </w:r>
      <w:r>
        <w:rPr>
          <w:rFonts w:ascii="仿宋_GB2312" w:eastAsia="仿宋_GB2312"/>
          <w:sz w:val="32"/>
          <w:szCs w:val="32"/>
        </w:rPr>
        <w:t>XX</w:t>
      </w:r>
      <w:r>
        <w:rPr>
          <w:rFonts w:ascii="Arial" w:eastAsia="仿宋_GB2312" w:hAnsi="Arial" w:cs="Arial" w:hint="eastAsia"/>
          <w:sz w:val="32"/>
          <w:szCs w:val="32"/>
        </w:rPr>
        <w:t>条件以上”</w:t>
      </w:r>
      <w:r>
        <w:rPr>
          <w:rFonts w:ascii="仿宋_GB2312" w:eastAsia="仿宋_GB2312" w:hint="eastAsia"/>
          <w:sz w:val="32"/>
          <w:szCs w:val="32"/>
        </w:rPr>
        <w:t>的，如无特别说明，是指具有</w:t>
      </w:r>
      <w:r>
        <w:rPr>
          <w:rFonts w:ascii="仿宋_GB2312" w:eastAsia="仿宋_GB2312"/>
          <w:sz w:val="32"/>
          <w:szCs w:val="32"/>
        </w:rPr>
        <w:t>XX</w:t>
      </w:r>
      <w:r>
        <w:rPr>
          <w:rFonts w:ascii="仿宋_GB2312" w:eastAsia="仿宋_GB2312" w:hint="eastAsia"/>
          <w:sz w:val="32"/>
          <w:szCs w:val="32"/>
        </w:rPr>
        <w:t>条件或</w:t>
      </w:r>
      <w:r>
        <w:rPr>
          <w:rFonts w:ascii="仿宋_GB2312" w:eastAsia="仿宋_GB2312"/>
          <w:sz w:val="32"/>
          <w:szCs w:val="32"/>
        </w:rPr>
        <w:t>XX</w:t>
      </w:r>
      <w:r>
        <w:rPr>
          <w:rFonts w:ascii="仿宋_GB2312" w:eastAsia="仿宋_GB2312" w:hint="eastAsia"/>
          <w:sz w:val="32"/>
          <w:szCs w:val="32"/>
        </w:rPr>
        <w:t>条件以上所有条件中任何一个即可。如：具有</w:t>
      </w:r>
      <w:r>
        <w:rPr>
          <w:rFonts w:ascii="仿宋_GB2312" w:eastAsia="仿宋_GB2312"/>
          <w:sz w:val="32"/>
          <w:szCs w:val="32"/>
        </w:rPr>
        <w:t>2</w:t>
      </w:r>
      <w:r>
        <w:rPr>
          <w:rFonts w:ascii="仿宋_GB2312" w:eastAsia="仿宋_GB2312" w:hint="eastAsia"/>
          <w:sz w:val="32"/>
          <w:szCs w:val="32"/>
        </w:rPr>
        <w:t>年以上工作经验指具有</w:t>
      </w:r>
      <w:r>
        <w:rPr>
          <w:rFonts w:ascii="仿宋_GB2312" w:eastAsia="仿宋_GB2312"/>
          <w:sz w:val="32"/>
          <w:szCs w:val="32"/>
        </w:rPr>
        <w:t>2</w:t>
      </w:r>
      <w:r>
        <w:rPr>
          <w:rFonts w:ascii="仿宋_GB2312" w:eastAsia="仿宋_GB2312" w:hint="eastAsia"/>
          <w:sz w:val="32"/>
          <w:szCs w:val="32"/>
        </w:rPr>
        <w:t>年或</w:t>
      </w:r>
      <w:r>
        <w:rPr>
          <w:rFonts w:ascii="仿宋_GB2312" w:eastAsia="仿宋_GB2312"/>
          <w:sz w:val="32"/>
          <w:szCs w:val="32"/>
        </w:rPr>
        <w:t>2</w:t>
      </w:r>
      <w:r>
        <w:rPr>
          <w:rFonts w:ascii="仿宋_GB2312" w:eastAsia="仿宋_GB2312" w:hint="eastAsia"/>
          <w:sz w:val="32"/>
          <w:szCs w:val="32"/>
        </w:rPr>
        <w:t>年以上工作经验；取得初级以上专业技术职务任职资格是指取得初级、中级或高级专业技术职务任职资格中的任何一项或其中两项或三项均可。</w:t>
      </w:r>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工作经历（验）的年限计算到报名截止当月，按足年足月累计。</w:t>
      </w:r>
    </w:p>
    <w:p w:rsidR="006C346F" w:rsidRDefault="00DF0B09">
      <w:pPr>
        <w:ind w:firstLineChars="200" w:firstLine="640"/>
        <w:outlineLvl w:val="0"/>
        <w:rPr>
          <w:rFonts w:ascii="黑体" w:eastAsia="黑体" w:hAnsi="黑体"/>
          <w:sz w:val="32"/>
          <w:szCs w:val="32"/>
        </w:rPr>
      </w:pPr>
      <w:bookmarkStart w:id="39" w:name="_Toc30031"/>
      <w:bookmarkStart w:id="40" w:name="_Toc30463"/>
      <w:r>
        <w:rPr>
          <w:rFonts w:ascii="黑体" w:eastAsia="黑体" w:hAnsi="黑体" w:hint="eastAsia"/>
          <w:sz w:val="32"/>
          <w:szCs w:val="32"/>
        </w:rPr>
        <w:t>六、学历（位）认定</w:t>
      </w:r>
      <w:bookmarkEnd w:id="39"/>
      <w:bookmarkEnd w:id="40"/>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岗位条件要求的学历</w:t>
      </w:r>
      <w:r>
        <w:rPr>
          <w:rFonts w:ascii="仿宋_GB2312" w:eastAsia="仿宋_GB2312"/>
          <w:sz w:val="32"/>
          <w:szCs w:val="32"/>
        </w:rPr>
        <w:t>(</w:t>
      </w:r>
      <w:r>
        <w:rPr>
          <w:rFonts w:ascii="仿宋_GB2312" w:eastAsia="仿宋_GB2312" w:hint="eastAsia"/>
          <w:sz w:val="32"/>
          <w:szCs w:val="32"/>
        </w:rPr>
        <w:t>位</w:t>
      </w:r>
      <w:r>
        <w:rPr>
          <w:rFonts w:ascii="仿宋_GB2312" w:eastAsia="仿宋_GB2312"/>
          <w:sz w:val="32"/>
          <w:szCs w:val="32"/>
        </w:rPr>
        <w:t>)</w:t>
      </w:r>
      <w:r>
        <w:rPr>
          <w:rFonts w:ascii="仿宋_GB2312" w:eastAsia="仿宋_GB2312" w:hint="eastAsia"/>
          <w:sz w:val="32"/>
          <w:szCs w:val="32"/>
        </w:rPr>
        <w:t>须是国家教育部门认可的国民教育毕业学历</w:t>
      </w:r>
      <w:r>
        <w:rPr>
          <w:rFonts w:ascii="仿宋_GB2312" w:eastAsia="仿宋_GB2312"/>
          <w:sz w:val="32"/>
          <w:szCs w:val="32"/>
        </w:rPr>
        <w:t>(</w:t>
      </w:r>
      <w:r>
        <w:rPr>
          <w:rFonts w:ascii="仿宋_GB2312" w:eastAsia="仿宋_GB2312" w:hint="eastAsia"/>
          <w:sz w:val="32"/>
          <w:szCs w:val="32"/>
        </w:rPr>
        <w:t>位</w:t>
      </w:r>
      <w:r>
        <w:rPr>
          <w:rFonts w:ascii="仿宋_GB2312" w:eastAsia="仿宋_GB2312"/>
          <w:sz w:val="32"/>
          <w:szCs w:val="32"/>
        </w:rPr>
        <w:t>)</w:t>
      </w:r>
      <w:r>
        <w:rPr>
          <w:rFonts w:ascii="仿宋_GB2312" w:eastAsia="仿宋_GB2312" w:hint="eastAsia"/>
          <w:sz w:val="32"/>
          <w:szCs w:val="32"/>
        </w:rPr>
        <w:t>。</w:t>
      </w:r>
    </w:p>
    <w:p w:rsidR="006C346F" w:rsidRDefault="00DF0B09">
      <w:pPr>
        <w:ind w:firstLineChars="200" w:firstLine="643"/>
        <w:outlineLvl w:val="1"/>
        <w:rPr>
          <w:rFonts w:ascii="楷体" w:eastAsia="楷体" w:hAnsi="楷体"/>
          <w:b/>
          <w:sz w:val="32"/>
          <w:szCs w:val="32"/>
        </w:rPr>
      </w:pPr>
      <w:bookmarkStart w:id="41" w:name="_Toc31141"/>
      <w:bookmarkStart w:id="42" w:name="_Toc3626"/>
      <w:r>
        <w:rPr>
          <w:rFonts w:ascii="楷体" w:eastAsia="楷体" w:hAnsi="楷体" w:hint="eastAsia"/>
          <w:b/>
          <w:sz w:val="32"/>
          <w:szCs w:val="32"/>
        </w:rPr>
        <w:t>（一）全日制普通教育学历（位）</w:t>
      </w:r>
      <w:bookmarkEnd w:id="41"/>
      <w:bookmarkEnd w:id="42"/>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全日制普通教育学历是指经教育部门批准的具有普通高等、中等教育招生资格的高等、中等院校或科研院所、执行普通高等、中等教育统一招生计划、通过统一招生考试录取的、按教学计划完成该学业、取得国家承认的学历。</w:t>
      </w:r>
    </w:p>
    <w:p w:rsidR="006C346F" w:rsidRDefault="00DF0B09">
      <w:pPr>
        <w:ind w:firstLineChars="200" w:firstLine="640"/>
        <w:rPr>
          <w:rFonts w:ascii="仿宋_GB2312" w:eastAsia="仿宋_GB2312"/>
          <w:sz w:val="32"/>
          <w:szCs w:val="32"/>
        </w:rPr>
      </w:pPr>
      <w:r>
        <w:rPr>
          <w:rFonts w:ascii="仿宋_GB2312" w:eastAsia="仿宋_GB2312"/>
          <w:sz w:val="32"/>
          <w:szCs w:val="32"/>
        </w:rPr>
        <w:t>2001</w:t>
      </w:r>
      <w:r>
        <w:rPr>
          <w:rFonts w:ascii="仿宋_GB2312" w:eastAsia="仿宋_GB2312" w:hint="eastAsia"/>
          <w:sz w:val="32"/>
          <w:szCs w:val="32"/>
        </w:rPr>
        <w:t>年起取得的全日制普通教育学历、</w:t>
      </w:r>
      <w:r>
        <w:rPr>
          <w:rFonts w:ascii="仿宋_GB2312" w:eastAsia="仿宋_GB2312"/>
          <w:sz w:val="32"/>
          <w:szCs w:val="32"/>
        </w:rPr>
        <w:t>2008</w:t>
      </w:r>
      <w:r>
        <w:rPr>
          <w:rFonts w:ascii="仿宋_GB2312" w:eastAsia="仿宋_GB2312" w:hint="eastAsia"/>
          <w:sz w:val="32"/>
          <w:szCs w:val="32"/>
        </w:rPr>
        <w:t>年</w:t>
      </w:r>
      <w:r>
        <w:rPr>
          <w:rFonts w:ascii="仿宋_GB2312" w:eastAsia="仿宋_GB2312"/>
          <w:sz w:val="32"/>
          <w:szCs w:val="32"/>
        </w:rPr>
        <w:t>9</w:t>
      </w:r>
      <w:r>
        <w:rPr>
          <w:rFonts w:ascii="仿宋_GB2312" w:eastAsia="仿宋_GB2312" w:hint="eastAsia"/>
          <w:sz w:val="32"/>
          <w:szCs w:val="32"/>
        </w:rPr>
        <w:t>月</w:t>
      </w:r>
      <w:r>
        <w:rPr>
          <w:rFonts w:ascii="仿宋_GB2312" w:eastAsia="仿宋_GB2312"/>
          <w:sz w:val="32"/>
          <w:szCs w:val="32"/>
        </w:rPr>
        <w:t>1</w:t>
      </w:r>
      <w:r>
        <w:rPr>
          <w:rFonts w:ascii="仿宋_GB2312" w:eastAsia="仿宋_GB2312" w:hint="eastAsia"/>
          <w:sz w:val="32"/>
          <w:szCs w:val="32"/>
        </w:rPr>
        <w:t>日之后取得的全日制普通教育学位，应在中国高等教育学生</w:t>
      </w:r>
      <w:r>
        <w:rPr>
          <w:rFonts w:ascii="仿宋_GB2312" w:eastAsia="仿宋_GB2312" w:hint="eastAsia"/>
          <w:sz w:val="32"/>
          <w:szCs w:val="32"/>
        </w:rPr>
        <w:lastRenderedPageBreak/>
        <w:t>信息网</w:t>
      </w:r>
      <w:r>
        <w:rPr>
          <w:rFonts w:ascii="仿宋_GB2312" w:eastAsia="仿宋_GB2312"/>
          <w:sz w:val="32"/>
          <w:szCs w:val="32"/>
        </w:rPr>
        <w:t>(</w:t>
      </w:r>
      <w:r>
        <w:rPr>
          <w:rFonts w:ascii="仿宋_GB2312" w:eastAsia="仿宋_GB2312" w:hint="eastAsia"/>
          <w:sz w:val="32"/>
          <w:szCs w:val="32"/>
        </w:rPr>
        <w:t>简称学信网，下同，</w:t>
      </w:r>
      <w:hyperlink r:id="rId7">
        <w:r>
          <w:rPr>
            <w:rStyle w:val="a7"/>
            <w:rFonts w:ascii="仿宋_GB2312" w:eastAsia="仿宋_GB2312"/>
            <w:color w:val="auto"/>
            <w:sz w:val="32"/>
            <w:szCs w:val="32"/>
            <w:u w:val="none"/>
          </w:rPr>
          <w:t>http://www.chsi.com.cn/</w:t>
        </w:r>
      </w:hyperlink>
      <w:r>
        <w:rPr>
          <w:rFonts w:ascii="仿宋_GB2312" w:eastAsia="仿宋_GB2312"/>
          <w:sz w:val="32"/>
          <w:szCs w:val="32"/>
        </w:rPr>
        <w:t xml:space="preserve">) </w:t>
      </w:r>
      <w:r>
        <w:rPr>
          <w:rFonts w:ascii="仿宋_GB2312" w:eastAsia="仿宋_GB2312" w:hint="eastAsia"/>
          <w:sz w:val="32"/>
          <w:szCs w:val="32"/>
        </w:rPr>
        <w:t>、中国学位与研究生教育信息网</w:t>
      </w:r>
      <w:r>
        <w:rPr>
          <w:rFonts w:ascii="仿宋_GB2312" w:eastAsia="仿宋_GB2312"/>
          <w:sz w:val="32"/>
          <w:szCs w:val="32"/>
        </w:rPr>
        <w:t>(</w:t>
      </w:r>
      <w:r>
        <w:rPr>
          <w:rFonts w:ascii="仿宋_GB2312" w:eastAsia="仿宋_GB2312" w:hint="eastAsia"/>
          <w:sz w:val="32"/>
          <w:szCs w:val="32"/>
        </w:rPr>
        <w:t>简称学位网，下同，</w:t>
      </w:r>
      <w:hyperlink r:id="rId8">
        <w:r>
          <w:rPr>
            <w:rStyle w:val="a7"/>
            <w:rFonts w:ascii="仿宋_GB2312" w:eastAsia="仿宋_GB2312"/>
            <w:color w:val="auto"/>
            <w:sz w:val="32"/>
            <w:szCs w:val="32"/>
            <w:u w:val="none"/>
          </w:rPr>
          <w:t>http://www.cdgdc.edu.cn/</w:t>
        </w:r>
      </w:hyperlink>
      <w:r>
        <w:rPr>
          <w:rFonts w:ascii="仿宋_GB2312" w:eastAsia="仿宋_GB2312"/>
          <w:sz w:val="32"/>
          <w:szCs w:val="32"/>
        </w:rPr>
        <w:t>)</w:t>
      </w:r>
      <w:r>
        <w:rPr>
          <w:rFonts w:ascii="仿宋_GB2312" w:eastAsia="仿宋_GB2312" w:hint="eastAsia"/>
          <w:sz w:val="32"/>
          <w:szCs w:val="32"/>
        </w:rPr>
        <w:t>上可查询认证。此前取得的全日制普通教育学历（位），必要时可由招聘单位会同厦门市民政局结合档案资料等确认。</w:t>
      </w:r>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全日制普通教育</w:t>
      </w:r>
      <w:r>
        <w:rPr>
          <w:rFonts w:ascii="仿宋_GB2312" w:eastAsia="仿宋_GB2312"/>
          <w:sz w:val="32"/>
          <w:szCs w:val="32"/>
        </w:rPr>
        <w:t>2020</w:t>
      </w:r>
      <w:r>
        <w:rPr>
          <w:rFonts w:ascii="仿宋_GB2312" w:eastAsia="仿宋_GB2312" w:hint="eastAsia"/>
          <w:sz w:val="32"/>
          <w:szCs w:val="32"/>
        </w:rPr>
        <w:t>届毕业生尚未取得相应学历（位）的，可持学校出具的《就业推荐表》报名，</w:t>
      </w:r>
      <w:r>
        <w:rPr>
          <w:rFonts w:ascii="仿宋_GB2312" w:eastAsia="仿宋_GB2312" w:hAnsi="仿宋_GB2312" w:hint="eastAsia"/>
          <w:sz w:val="32"/>
          <w:szCs w:val="32"/>
        </w:rPr>
        <w:t>本科及以下学历毕业生须于</w:t>
      </w:r>
      <w:r>
        <w:rPr>
          <w:rFonts w:ascii="仿宋_GB2312" w:eastAsia="仿宋_GB2312" w:hAnsi="仿宋_GB2312"/>
          <w:sz w:val="32"/>
          <w:szCs w:val="32"/>
        </w:rPr>
        <w:t>2020</w:t>
      </w:r>
      <w:r>
        <w:rPr>
          <w:rFonts w:ascii="仿宋_GB2312" w:eastAsia="仿宋_GB2312" w:hAnsi="仿宋_GB2312" w:hint="eastAsia"/>
          <w:sz w:val="32"/>
          <w:szCs w:val="32"/>
        </w:rPr>
        <w:t>年</w:t>
      </w:r>
      <w:r>
        <w:rPr>
          <w:rFonts w:ascii="仿宋_GB2312" w:eastAsia="仿宋_GB2312" w:hAnsi="仿宋_GB2312"/>
          <w:sz w:val="32"/>
          <w:szCs w:val="32"/>
        </w:rPr>
        <w:t>9</w:t>
      </w:r>
      <w:r>
        <w:rPr>
          <w:rFonts w:ascii="仿宋_GB2312" w:eastAsia="仿宋_GB2312" w:hAnsi="仿宋_GB2312" w:hint="eastAsia"/>
          <w:sz w:val="32"/>
          <w:szCs w:val="32"/>
        </w:rPr>
        <w:t>月</w:t>
      </w:r>
      <w:r>
        <w:rPr>
          <w:rFonts w:ascii="仿宋_GB2312" w:eastAsia="仿宋_GB2312" w:hAnsi="仿宋_GB2312"/>
          <w:sz w:val="32"/>
          <w:szCs w:val="32"/>
        </w:rPr>
        <w:t>30</w:t>
      </w:r>
      <w:r>
        <w:rPr>
          <w:rFonts w:ascii="仿宋_GB2312" w:eastAsia="仿宋_GB2312" w:hAnsi="仿宋_GB2312" w:hint="eastAsia"/>
          <w:sz w:val="32"/>
          <w:szCs w:val="32"/>
        </w:rPr>
        <w:t>日前、研究生学历毕业生须于</w:t>
      </w:r>
      <w:r>
        <w:rPr>
          <w:rFonts w:ascii="仿宋_GB2312" w:eastAsia="仿宋_GB2312" w:hAnsi="仿宋_GB2312"/>
          <w:sz w:val="32"/>
          <w:szCs w:val="32"/>
        </w:rPr>
        <w:t>2020</w:t>
      </w:r>
      <w:r>
        <w:rPr>
          <w:rFonts w:ascii="仿宋_GB2312" w:eastAsia="仿宋_GB2312" w:hAnsi="仿宋_GB2312" w:hint="eastAsia"/>
          <w:sz w:val="32"/>
          <w:szCs w:val="32"/>
        </w:rPr>
        <w:t>年</w:t>
      </w:r>
      <w:r>
        <w:rPr>
          <w:rFonts w:ascii="仿宋_GB2312" w:eastAsia="仿宋_GB2312" w:hAnsi="仿宋_GB2312"/>
          <w:sz w:val="32"/>
          <w:szCs w:val="32"/>
        </w:rPr>
        <w:t>12</w:t>
      </w:r>
      <w:r>
        <w:rPr>
          <w:rFonts w:ascii="仿宋_GB2312" w:eastAsia="仿宋_GB2312" w:hAnsi="仿宋_GB2312" w:hint="eastAsia"/>
          <w:sz w:val="32"/>
          <w:szCs w:val="32"/>
        </w:rPr>
        <w:t>月</w:t>
      </w:r>
      <w:r>
        <w:rPr>
          <w:rFonts w:ascii="仿宋_GB2312" w:eastAsia="仿宋_GB2312" w:hAnsi="仿宋_GB2312"/>
          <w:sz w:val="32"/>
          <w:szCs w:val="32"/>
        </w:rPr>
        <w:t>31</w:t>
      </w:r>
      <w:r>
        <w:rPr>
          <w:rFonts w:ascii="仿宋_GB2312" w:eastAsia="仿宋_GB2312" w:hAnsi="仿宋_GB2312" w:hint="eastAsia"/>
          <w:sz w:val="32"/>
          <w:szCs w:val="32"/>
        </w:rPr>
        <w:t>日前取得并能提供</w:t>
      </w:r>
      <w:r>
        <w:rPr>
          <w:rFonts w:ascii="仿宋_GB2312" w:eastAsia="仿宋_GB2312" w:hint="eastAsia"/>
          <w:sz w:val="32"/>
          <w:szCs w:val="32"/>
        </w:rPr>
        <w:t>符合岗位报考条件的相应</w:t>
      </w:r>
      <w:r>
        <w:rPr>
          <w:rFonts w:ascii="仿宋_GB2312" w:eastAsia="仿宋_GB2312" w:hAnsi="仿宋_GB2312" w:hint="eastAsia"/>
          <w:sz w:val="32"/>
          <w:szCs w:val="32"/>
        </w:rPr>
        <w:t>学历（位）证书，</w:t>
      </w:r>
      <w:r>
        <w:rPr>
          <w:rFonts w:ascii="仿宋_GB2312" w:eastAsia="仿宋_GB2312" w:hint="eastAsia"/>
          <w:sz w:val="32"/>
          <w:szCs w:val="32"/>
        </w:rPr>
        <w:t>否则视为放弃考试（聘用）资格。</w:t>
      </w:r>
    </w:p>
    <w:p w:rsidR="006C346F" w:rsidRDefault="00DF0B09">
      <w:pPr>
        <w:ind w:firstLineChars="200" w:firstLine="643"/>
        <w:outlineLvl w:val="1"/>
        <w:rPr>
          <w:rFonts w:ascii="楷体" w:eastAsia="楷体" w:hAnsi="楷体"/>
          <w:b/>
          <w:sz w:val="32"/>
          <w:szCs w:val="32"/>
        </w:rPr>
      </w:pPr>
      <w:bookmarkStart w:id="43" w:name="_Toc19890"/>
      <w:bookmarkStart w:id="44" w:name="_Toc22385"/>
      <w:r>
        <w:rPr>
          <w:rFonts w:ascii="楷体" w:eastAsia="楷体" w:hAnsi="楷体" w:hint="eastAsia"/>
          <w:b/>
          <w:sz w:val="32"/>
          <w:szCs w:val="32"/>
        </w:rPr>
        <w:t>（二）境外学历（位）</w:t>
      </w:r>
      <w:bookmarkEnd w:id="43"/>
      <w:bookmarkEnd w:id="44"/>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持境外学历（位）报考的，需提供教育部留学服务中心出具的《国外学历学位认证书》或《香港、澳门特别行政区学历学位认证书》或《台湾地区学历学位认证书》或教育部留学服务中心出具的证明。该学历（位）可报考教育类别要求为全日制普通教育学历的岗位。</w:t>
      </w:r>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属境内院校与境外院校联合办学取得境外学历（位）的，需提供教育部留学服务中心出具的《联合办学学历学位评估意见书》或《联合办学学历学位认证书》或《中外合作办学国外学历学位认证书》。</w:t>
      </w:r>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境外学历（位）认证可登录中国</w:t>
      </w:r>
      <w:proofErr w:type="gramStart"/>
      <w:r>
        <w:rPr>
          <w:rFonts w:ascii="仿宋_GB2312" w:eastAsia="仿宋_GB2312" w:hint="eastAsia"/>
          <w:sz w:val="32"/>
          <w:szCs w:val="32"/>
        </w:rPr>
        <w:t>留学网</w:t>
      </w:r>
      <w:proofErr w:type="gramEnd"/>
      <w:r>
        <w:rPr>
          <w:rFonts w:ascii="仿宋_GB2312" w:eastAsia="仿宋_GB2312"/>
          <w:sz w:val="32"/>
          <w:szCs w:val="32"/>
        </w:rPr>
        <w:t>(</w:t>
      </w:r>
      <w:hyperlink r:id="rId9" w:history="1">
        <w:r>
          <w:rPr>
            <w:rStyle w:val="a7"/>
            <w:rFonts w:ascii="仿宋_GB2312" w:eastAsia="仿宋_GB2312"/>
            <w:color w:val="auto"/>
            <w:sz w:val="32"/>
            <w:szCs w:val="32"/>
            <w:u w:val="none"/>
          </w:rPr>
          <w:t>http://www.cscse.edu.cn</w:t>
        </w:r>
      </w:hyperlink>
      <w:r>
        <w:rPr>
          <w:rFonts w:ascii="仿宋_GB2312" w:eastAsia="仿宋_GB2312"/>
          <w:sz w:val="32"/>
          <w:szCs w:val="32"/>
        </w:rPr>
        <w:t>)</w:t>
      </w:r>
      <w:r>
        <w:rPr>
          <w:rFonts w:ascii="仿宋_GB2312" w:eastAsia="仿宋_GB2312" w:hint="eastAsia"/>
          <w:sz w:val="32"/>
          <w:szCs w:val="32"/>
        </w:rPr>
        <w:t>查询有关要求和程序。</w:t>
      </w:r>
    </w:p>
    <w:p w:rsidR="006C346F" w:rsidRDefault="00DF0B09">
      <w:pPr>
        <w:ind w:firstLineChars="200" w:firstLine="643"/>
        <w:outlineLvl w:val="1"/>
        <w:rPr>
          <w:rFonts w:ascii="楷体" w:eastAsia="楷体" w:hAnsi="楷体"/>
          <w:b/>
          <w:sz w:val="32"/>
          <w:szCs w:val="32"/>
        </w:rPr>
      </w:pPr>
      <w:bookmarkStart w:id="45" w:name="_Toc14163"/>
      <w:bookmarkStart w:id="46" w:name="_Toc18423"/>
      <w:r>
        <w:rPr>
          <w:rFonts w:ascii="楷体" w:eastAsia="楷体" w:hAnsi="楷体" w:hint="eastAsia"/>
          <w:b/>
          <w:sz w:val="32"/>
          <w:szCs w:val="32"/>
        </w:rPr>
        <w:lastRenderedPageBreak/>
        <w:t>（三）福建省“双学位”“双专业”教育</w:t>
      </w:r>
      <w:bookmarkEnd w:id="45"/>
      <w:bookmarkEnd w:id="46"/>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根据《关于在全省高校毕业生中试行“双学位”“双专业”教育的意见》（</w:t>
      </w:r>
      <w:proofErr w:type="gramStart"/>
      <w:r>
        <w:rPr>
          <w:rFonts w:ascii="仿宋_GB2312" w:eastAsia="仿宋_GB2312" w:hint="eastAsia"/>
          <w:sz w:val="32"/>
          <w:szCs w:val="32"/>
        </w:rPr>
        <w:t>闽教高</w:t>
      </w:r>
      <w:proofErr w:type="gramEnd"/>
      <w:r>
        <w:rPr>
          <w:rFonts w:ascii="仿宋_GB2312" w:eastAsia="仿宋_GB2312" w:hint="eastAsia"/>
          <w:sz w:val="32"/>
          <w:szCs w:val="32"/>
        </w:rPr>
        <w:t>〔</w:t>
      </w:r>
      <w:r>
        <w:rPr>
          <w:rFonts w:ascii="仿宋_GB2312" w:eastAsia="仿宋_GB2312"/>
          <w:sz w:val="32"/>
          <w:szCs w:val="32"/>
        </w:rPr>
        <w:t>2009</w:t>
      </w:r>
      <w:r>
        <w:rPr>
          <w:rFonts w:ascii="仿宋_GB2312" w:eastAsia="仿宋_GB2312" w:hint="eastAsia"/>
          <w:sz w:val="32"/>
          <w:szCs w:val="32"/>
        </w:rPr>
        <w:t>〕</w:t>
      </w:r>
      <w:r>
        <w:rPr>
          <w:rFonts w:ascii="仿宋_GB2312" w:eastAsia="仿宋_GB2312"/>
          <w:sz w:val="32"/>
          <w:szCs w:val="32"/>
        </w:rPr>
        <w:t>9</w:t>
      </w:r>
      <w:r>
        <w:rPr>
          <w:rFonts w:ascii="仿宋_GB2312" w:eastAsia="仿宋_GB2312" w:hint="eastAsia"/>
          <w:sz w:val="32"/>
          <w:szCs w:val="32"/>
        </w:rPr>
        <w:t>号），经修读达到毕业条件并获得“双学位”“双专业”证书的报考者，在本省范围内承认其学历、学位。此类学历（位），须在“福建省‘双学位’、‘双专业’毕业生学位证书、毕业证书信息查询”平台（</w:t>
      </w:r>
      <w:r>
        <w:rPr>
          <w:rStyle w:val="a7"/>
          <w:rFonts w:ascii="仿宋_GB2312" w:eastAsia="仿宋_GB2312"/>
          <w:color w:val="auto"/>
          <w:sz w:val="32"/>
          <w:szCs w:val="32"/>
          <w:u w:val="none"/>
        </w:rPr>
        <w:t>http://jyt.fujian.gov.cn/wsbs/bmcx/sxwszy/</w:t>
      </w:r>
      <w:r>
        <w:rPr>
          <w:rFonts w:ascii="仿宋_GB2312" w:eastAsia="仿宋_GB2312" w:hint="eastAsia"/>
          <w:sz w:val="32"/>
          <w:szCs w:val="32"/>
        </w:rPr>
        <w:t>）上电子注册并可进行查验或按规定经过学历</w:t>
      </w:r>
      <w:r>
        <w:rPr>
          <w:rFonts w:ascii="仿宋_GB2312" w:eastAsia="仿宋_GB2312"/>
          <w:sz w:val="32"/>
          <w:szCs w:val="32"/>
        </w:rPr>
        <w:t>(</w:t>
      </w:r>
      <w:r>
        <w:rPr>
          <w:rFonts w:ascii="仿宋_GB2312" w:eastAsia="仿宋_GB2312" w:hint="eastAsia"/>
          <w:sz w:val="32"/>
          <w:szCs w:val="32"/>
        </w:rPr>
        <w:t>位</w:t>
      </w:r>
      <w:r>
        <w:rPr>
          <w:rFonts w:ascii="仿宋_GB2312" w:eastAsia="仿宋_GB2312"/>
          <w:sz w:val="32"/>
          <w:szCs w:val="32"/>
        </w:rPr>
        <w:t>)</w:t>
      </w:r>
      <w:r>
        <w:rPr>
          <w:rFonts w:ascii="仿宋_GB2312" w:eastAsia="仿宋_GB2312" w:hint="eastAsia"/>
          <w:sz w:val="32"/>
          <w:szCs w:val="32"/>
        </w:rPr>
        <w:t>认证。</w:t>
      </w:r>
    </w:p>
    <w:p w:rsidR="006C346F" w:rsidRDefault="00DF0B09">
      <w:pPr>
        <w:ind w:firstLineChars="200" w:firstLine="643"/>
        <w:outlineLvl w:val="1"/>
        <w:rPr>
          <w:rFonts w:ascii="楷体" w:eastAsia="楷体" w:hAnsi="楷体"/>
          <w:b/>
          <w:sz w:val="32"/>
          <w:szCs w:val="32"/>
        </w:rPr>
      </w:pPr>
      <w:bookmarkStart w:id="47" w:name="_Toc26431"/>
      <w:bookmarkStart w:id="48" w:name="_Toc28233"/>
      <w:r>
        <w:rPr>
          <w:rFonts w:ascii="楷体" w:eastAsia="楷体" w:hAnsi="楷体" w:hint="eastAsia"/>
          <w:b/>
          <w:sz w:val="32"/>
          <w:szCs w:val="32"/>
        </w:rPr>
        <w:t>（四）辅修专业学历（位）</w:t>
      </w:r>
      <w:bookmarkEnd w:id="47"/>
      <w:bookmarkEnd w:id="48"/>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除了明确要求全日制普通教育的岗位，报考者可以按照本人收录在“学信网”的辅修专业进行报考，同时辅修专业对应的学位应在“学位网”上可查询。福建省教育厅网站“福建省高等学校《辅修专业证书》信息查询”窗口（</w:t>
      </w:r>
      <w:r>
        <w:rPr>
          <w:rFonts w:ascii="仿宋_GB2312" w:eastAsia="仿宋_GB2312"/>
          <w:sz w:val="32"/>
          <w:szCs w:val="32"/>
        </w:rPr>
        <w:t>http://jyt.fujian.gov.cn/wsbs/bmcx/fxzy/</w:t>
      </w:r>
      <w:r>
        <w:rPr>
          <w:rFonts w:ascii="仿宋_GB2312" w:eastAsia="仿宋_GB2312" w:hint="eastAsia"/>
          <w:sz w:val="32"/>
          <w:szCs w:val="32"/>
        </w:rPr>
        <w:t>）电子注册的《辅修专业证书》，不作为报考岗位所需专业对应的学历和学位的查询依据。</w:t>
      </w:r>
    </w:p>
    <w:p w:rsidR="006C346F" w:rsidRDefault="00DF0B09">
      <w:pPr>
        <w:ind w:firstLineChars="200" w:firstLine="643"/>
        <w:outlineLvl w:val="1"/>
        <w:rPr>
          <w:rFonts w:ascii="楷体" w:eastAsia="楷体" w:hAnsi="楷体"/>
          <w:b/>
          <w:sz w:val="32"/>
          <w:szCs w:val="32"/>
        </w:rPr>
      </w:pPr>
      <w:bookmarkStart w:id="49" w:name="_Toc15946"/>
      <w:bookmarkStart w:id="50" w:name="_Toc29962"/>
      <w:r>
        <w:rPr>
          <w:rFonts w:ascii="楷体" w:eastAsia="楷体" w:hAnsi="楷体" w:hint="eastAsia"/>
          <w:b/>
          <w:sz w:val="32"/>
          <w:szCs w:val="32"/>
        </w:rPr>
        <w:t>（五）其他学历（位）</w:t>
      </w:r>
      <w:bookmarkEnd w:id="49"/>
      <w:bookmarkEnd w:id="50"/>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持自学考试、成人教育、网络教育、夜大、电大等学历（位）报考者，其学历应在“学信网”上可查询认证；招聘岗位有学位条件要求的，其学位应在“学位网”上可查询认证。</w:t>
      </w:r>
    </w:p>
    <w:p w:rsidR="006C346F" w:rsidRDefault="00DF0B09">
      <w:pPr>
        <w:ind w:firstLineChars="200" w:firstLine="643"/>
        <w:outlineLvl w:val="1"/>
        <w:rPr>
          <w:rFonts w:ascii="楷体" w:eastAsia="楷体" w:hAnsi="楷体"/>
          <w:b/>
          <w:sz w:val="32"/>
          <w:szCs w:val="32"/>
        </w:rPr>
      </w:pPr>
      <w:bookmarkStart w:id="51" w:name="_Toc3634"/>
      <w:bookmarkStart w:id="52" w:name="_Toc16941"/>
      <w:r>
        <w:rPr>
          <w:rFonts w:ascii="楷体" w:eastAsia="楷体" w:hAnsi="楷体" w:hint="eastAsia"/>
          <w:b/>
          <w:sz w:val="32"/>
          <w:szCs w:val="32"/>
        </w:rPr>
        <w:t>（六）提醒事项</w:t>
      </w:r>
      <w:bookmarkEnd w:id="51"/>
      <w:bookmarkEnd w:id="52"/>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lastRenderedPageBreak/>
        <w:t>面试资格复核时，招聘单位将对学历（位）进行核查，请报考者按照上述要求，提前做好相应认证报告或网上查验准备。</w:t>
      </w:r>
    </w:p>
    <w:p w:rsidR="006C346F" w:rsidRDefault="00DF0B09">
      <w:pPr>
        <w:ind w:firstLineChars="200" w:firstLine="640"/>
        <w:outlineLvl w:val="0"/>
        <w:rPr>
          <w:rFonts w:ascii="黑体" w:eastAsia="黑体" w:hAnsi="黑体"/>
          <w:sz w:val="32"/>
          <w:szCs w:val="32"/>
        </w:rPr>
      </w:pPr>
      <w:bookmarkStart w:id="53" w:name="_Toc10962"/>
      <w:bookmarkStart w:id="54" w:name="_Toc28427"/>
      <w:r>
        <w:rPr>
          <w:rFonts w:ascii="黑体" w:eastAsia="黑体" w:hAnsi="黑体" w:hint="eastAsia"/>
          <w:sz w:val="32"/>
          <w:szCs w:val="32"/>
        </w:rPr>
        <w:t>七、专业认定</w:t>
      </w:r>
      <w:bookmarkEnd w:id="53"/>
      <w:bookmarkEnd w:id="54"/>
    </w:p>
    <w:p w:rsidR="006C346F" w:rsidRDefault="00DF0B09">
      <w:pPr>
        <w:ind w:firstLineChars="200" w:firstLine="640"/>
        <w:rPr>
          <w:rFonts w:ascii="仿宋_GB2312" w:eastAsia="仿宋_GB2312"/>
          <w:dstrike/>
          <w:sz w:val="32"/>
          <w:szCs w:val="32"/>
        </w:rPr>
      </w:pPr>
      <w:r>
        <w:rPr>
          <w:rFonts w:ascii="仿宋_GB2312" w:eastAsia="仿宋_GB2312" w:hint="eastAsia"/>
          <w:sz w:val="32"/>
          <w:szCs w:val="32"/>
        </w:rPr>
        <w:t>本次招聘考试以《福建省机关事业单位招考专业指导目录（</w:t>
      </w:r>
      <w:r>
        <w:rPr>
          <w:rFonts w:ascii="仿宋_GB2312" w:eastAsia="仿宋_GB2312"/>
          <w:sz w:val="32"/>
          <w:szCs w:val="32"/>
        </w:rPr>
        <w:t>2020</w:t>
      </w:r>
      <w:r>
        <w:rPr>
          <w:rFonts w:ascii="仿宋_GB2312" w:eastAsia="仿宋_GB2312" w:hint="eastAsia"/>
          <w:sz w:val="32"/>
          <w:szCs w:val="32"/>
        </w:rPr>
        <w:t>年）》（以下简称《专业指导目录》）作为岗位专业条件设置和审核的依据。</w:t>
      </w:r>
    </w:p>
    <w:p w:rsidR="006C346F" w:rsidRDefault="00DF0B09">
      <w:pPr>
        <w:ind w:firstLineChars="200" w:firstLine="643"/>
        <w:outlineLvl w:val="1"/>
        <w:rPr>
          <w:rFonts w:ascii="楷体" w:eastAsia="楷体" w:hAnsi="楷体"/>
          <w:b/>
          <w:sz w:val="32"/>
          <w:szCs w:val="32"/>
        </w:rPr>
      </w:pPr>
      <w:bookmarkStart w:id="55" w:name="_Toc19867"/>
      <w:bookmarkStart w:id="56" w:name="_Toc12880"/>
      <w:r>
        <w:rPr>
          <w:rFonts w:ascii="楷体" w:eastAsia="楷体" w:hAnsi="楷体" w:hint="eastAsia"/>
          <w:b/>
          <w:sz w:val="32"/>
          <w:szCs w:val="32"/>
        </w:rPr>
        <w:t>（一）填报专业名称</w:t>
      </w:r>
      <w:bookmarkEnd w:id="55"/>
      <w:bookmarkEnd w:id="56"/>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报考者报名时应严格按照所持学历（位）证书（认证报告）所注明专业只字不差、如实填写所学专业。其中，全日制普通教育学历所学专业以毕业证书为准，非全日制普通教育学历和境外学历（位）所学专业以教育部学历（位）认证部门出具的认证报告为准，福建省的“双学位”“双专业”教育以福建省教育厅“福建省‘双学位’、‘双专业’毕业生学位证书、毕业证书信息查询”平台所查询信息为准。</w:t>
      </w:r>
    </w:p>
    <w:p w:rsidR="006C346F" w:rsidRDefault="00DF0B09">
      <w:pPr>
        <w:ind w:firstLineChars="200" w:firstLine="643"/>
        <w:outlineLvl w:val="1"/>
        <w:rPr>
          <w:rFonts w:ascii="楷体" w:eastAsia="楷体" w:hAnsi="楷体"/>
          <w:b/>
          <w:sz w:val="32"/>
          <w:szCs w:val="32"/>
        </w:rPr>
      </w:pPr>
      <w:bookmarkStart w:id="57" w:name="_Toc10355"/>
      <w:bookmarkStart w:id="58" w:name="_Toc28824"/>
      <w:r>
        <w:rPr>
          <w:rFonts w:ascii="楷体" w:eastAsia="楷体" w:hAnsi="楷体" w:hint="eastAsia"/>
          <w:b/>
          <w:sz w:val="32"/>
          <w:szCs w:val="32"/>
        </w:rPr>
        <w:t>（二）专业与学历（位）的对应关系</w:t>
      </w:r>
      <w:bookmarkEnd w:id="57"/>
      <w:bookmarkEnd w:id="58"/>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岗位条件要求的学历</w:t>
      </w:r>
      <w:r>
        <w:rPr>
          <w:rFonts w:ascii="仿宋_GB2312" w:eastAsia="仿宋_GB2312"/>
          <w:sz w:val="32"/>
          <w:szCs w:val="32"/>
        </w:rPr>
        <w:t>(</w:t>
      </w:r>
      <w:r>
        <w:rPr>
          <w:rFonts w:ascii="仿宋_GB2312" w:eastAsia="仿宋_GB2312" w:hint="eastAsia"/>
          <w:sz w:val="32"/>
          <w:szCs w:val="32"/>
        </w:rPr>
        <w:t>位</w:t>
      </w:r>
      <w:r>
        <w:rPr>
          <w:rFonts w:ascii="仿宋_GB2312" w:eastAsia="仿宋_GB2312"/>
          <w:sz w:val="32"/>
          <w:szCs w:val="32"/>
        </w:rPr>
        <w:t>)</w:t>
      </w:r>
      <w:r>
        <w:rPr>
          <w:rFonts w:ascii="仿宋_GB2312" w:eastAsia="仿宋_GB2312" w:hint="eastAsia"/>
          <w:sz w:val="32"/>
          <w:szCs w:val="32"/>
        </w:rPr>
        <w:t>须为岗位所要求的专业对应的学历</w:t>
      </w:r>
      <w:r>
        <w:rPr>
          <w:rFonts w:ascii="仿宋_GB2312" w:eastAsia="仿宋_GB2312"/>
          <w:sz w:val="32"/>
          <w:szCs w:val="32"/>
        </w:rPr>
        <w:t>(</w:t>
      </w:r>
      <w:r>
        <w:rPr>
          <w:rFonts w:ascii="仿宋_GB2312" w:eastAsia="仿宋_GB2312" w:hint="eastAsia"/>
          <w:sz w:val="32"/>
          <w:szCs w:val="32"/>
        </w:rPr>
        <w:t>位</w:t>
      </w:r>
      <w:r>
        <w:rPr>
          <w:rFonts w:ascii="仿宋_GB2312" w:eastAsia="仿宋_GB2312"/>
          <w:sz w:val="32"/>
          <w:szCs w:val="32"/>
        </w:rPr>
        <w:t>)</w:t>
      </w:r>
      <w:r>
        <w:rPr>
          <w:rFonts w:ascii="仿宋_GB2312" w:eastAsia="仿宋_GB2312" w:hint="eastAsia"/>
          <w:sz w:val="32"/>
          <w:szCs w:val="32"/>
        </w:rPr>
        <w:t>及以上学历</w:t>
      </w:r>
      <w:r>
        <w:rPr>
          <w:rFonts w:ascii="仿宋_GB2312" w:eastAsia="仿宋_GB2312"/>
          <w:sz w:val="32"/>
          <w:szCs w:val="32"/>
        </w:rPr>
        <w:t>(</w:t>
      </w:r>
      <w:r>
        <w:rPr>
          <w:rFonts w:ascii="仿宋_GB2312" w:eastAsia="仿宋_GB2312" w:hint="eastAsia"/>
          <w:sz w:val="32"/>
          <w:szCs w:val="32"/>
        </w:rPr>
        <w:t>位</w:t>
      </w:r>
      <w:r>
        <w:rPr>
          <w:rFonts w:ascii="仿宋_GB2312" w:eastAsia="仿宋_GB2312"/>
          <w:sz w:val="32"/>
          <w:szCs w:val="32"/>
        </w:rPr>
        <w:t>)</w:t>
      </w:r>
      <w:r>
        <w:rPr>
          <w:rFonts w:ascii="仿宋_GB2312" w:eastAsia="仿宋_GB2312" w:hint="eastAsia"/>
          <w:sz w:val="32"/>
          <w:szCs w:val="32"/>
        </w:rPr>
        <w:t>。报考者如已符合岗位条件中最低学历</w:t>
      </w:r>
      <w:r>
        <w:rPr>
          <w:rFonts w:ascii="仿宋_GB2312" w:eastAsia="仿宋_GB2312"/>
          <w:sz w:val="32"/>
          <w:szCs w:val="32"/>
        </w:rPr>
        <w:t>(</w:t>
      </w:r>
      <w:r>
        <w:rPr>
          <w:rFonts w:ascii="仿宋_GB2312" w:eastAsia="仿宋_GB2312" w:hint="eastAsia"/>
          <w:sz w:val="32"/>
          <w:szCs w:val="32"/>
        </w:rPr>
        <w:t>位</w:t>
      </w:r>
      <w:r>
        <w:rPr>
          <w:rFonts w:ascii="仿宋_GB2312" w:eastAsia="仿宋_GB2312"/>
          <w:sz w:val="32"/>
          <w:szCs w:val="32"/>
        </w:rPr>
        <w:t>)</w:t>
      </w:r>
      <w:r>
        <w:rPr>
          <w:rFonts w:ascii="仿宋_GB2312" w:eastAsia="仿宋_GB2312" w:hint="eastAsia"/>
          <w:sz w:val="32"/>
          <w:szCs w:val="32"/>
        </w:rPr>
        <w:t>要求而持有岗位专业要求的同级或更高级学历</w:t>
      </w:r>
      <w:r>
        <w:rPr>
          <w:rFonts w:ascii="仿宋_GB2312" w:eastAsia="仿宋_GB2312"/>
          <w:sz w:val="32"/>
          <w:szCs w:val="32"/>
        </w:rPr>
        <w:t>(</w:t>
      </w:r>
      <w:r>
        <w:rPr>
          <w:rFonts w:ascii="仿宋_GB2312" w:eastAsia="仿宋_GB2312" w:hint="eastAsia"/>
          <w:sz w:val="32"/>
          <w:szCs w:val="32"/>
        </w:rPr>
        <w:t>位</w:t>
      </w:r>
      <w:r>
        <w:rPr>
          <w:rFonts w:ascii="仿宋_GB2312" w:eastAsia="仿宋_GB2312"/>
          <w:sz w:val="32"/>
          <w:szCs w:val="32"/>
        </w:rPr>
        <w:t>)</w:t>
      </w:r>
      <w:r>
        <w:rPr>
          <w:rFonts w:ascii="仿宋_GB2312" w:eastAsia="仿宋_GB2312" w:hint="eastAsia"/>
          <w:sz w:val="32"/>
          <w:szCs w:val="32"/>
        </w:rPr>
        <w:t>的，也可报考。</w:t>
      </w:r>
    </w:p>
    <w:p w:rsidR="006C346F" w:rsidRDefault="00DF0B09">
      <w:pPr>
        <w:ind w:firstLineChars="200" w:firstLine="643"/>
        <w:outlineLvl w:val="1"/>
        <w:rPr>
          <w:rFonts w:ascii="楷体" w:eastAsia="楷体" w:hAnsi="楷体"/>
          <w:b/>
          <w:sz w:val="32"/>
          <w:szCs w:val="32"/>
        </w:rPr>
      </w:pPr>
      <w:bookmarkStart w:id="59" w:name="_Toc1729"/>
      <w:bookmarkStart w:id="60" w:name="_Toc11369"/>
      <w:r>
        <w:rPr>
          <w:rFonts w:ascii="楷体" w:eastAsia="楷体" w:hAnsi="楷体" w:hint="eastAsia"/>
          <w:b/>
          <w:sz w:val="32"/>
          <w:szCs w:val="32"/>
        </w:rPr>
        <w:t>（三）专业资格的认定</w:t>
      </w:r>
      <w:bookmarkEnd w:id="59"/>
      <w:bookmarkEnd w:id="60"/>
    </w:p>
    <w:p w:rsidR="006C346F" w:rsidRDefault="00DF0B09">
      <w:pPr>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将专业条件设置为“××类”的招聘岗位，报考者所</w:t>
      </w:r>
      <w:r>
        <w:rPr>
          <w:rFonts w:ascii="仿宋_GB2312" w:eastAsia="仿宋_GB2312" w:hint="eastAsia"/>
          <w:sz w:val="32"/>
          <w:szCs w:val="32"/>
        </w:rPr>
        <w:lastRenderedPageBreak/>
        <w:t>学专业须符合《专业指导目录》中“××类”下所列专业,其他来源的专业指导目录不作为本次报考专业分类的依据；将专业条件设置为具体专业名称的，报考者所学专业须符合所列专业。</w:t>
      </w:r>
    </w:p>
    <w:p w:rsidR="006C346F" w:rsidRDefault="00DF0B09">
      <w:pPr>
        <w:ind w:firstLineChars="200" w:firstLine="640"/>
        <w:rPr>
          <w:rFonts w:ascii="仿宋_GB2312" w:eastAsia="仿宋_GB2312" w:hAnsi="仿宋_GB2312"/>
          <w:sz w:val="32"/>
          <w:szCs w:val="32"/>
        </w:rPr>
      </w:pPr>
      <w:r>
        <w:rPr>
          <w:rFonts w:ascii="仿宋_GB2312" w:eastAsia="仿宋_GB2312" w:hAnsi="仿宋_GB2312" w:hint="eastAsia"/>
          <w:sz w:val="32"/>
          <w:szCs w:val="32"/>
        </w:rPr>
        <w:t>专业条件要求“临床医学”专业的，含“临床医学”或“临床医学硕士”或“临床医学博士”专业，其他专业以此类推。</w:t>
      </w:r>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2.若报考者所学专业不在《专业指导目录》中但与拟报考岗位所需专业“相近、相似”的，报考者须参照上述佐证“专业方向”应提供的有效凭证，由招聘单位审核后报厦门市民政局认定。报考者所学专业在《专业指导目录》中但未列入岗位所需专业要求的，不得报考该岗位。</w:t>
      </w:r>
    </w:p>
    <w:p w:rsidR="006C346F" w:rsidRDefault="00DF0B09">
      <w:pPr>
        <w:ind w:firstLineChars="200" w:firstLine="640"/>
        <w:outlineLvl w:val="0"/>
        <w:rPr>
          <w:rFonts w:ascii="黑体" w:eastAsia="黑体" w:hAnsi="黑体"/>
          <w:sz w:val="32"/>
          <w:szCs w:val="32"/>
        </w:rPr>
      </w:pPr>
      <w:bookmarkStart w:id="61" w:name="_Toc10277"/>
      <w:bookmarkStart w:id="62" w:name="_Toc13830"/>
      <w:r>
        <w:rPr>
          <w:rFonts w:ascii="黑体" w:eastAsia="黑体" w:hAnsi="黑体" w:hint="eastAsia"/>
          <w:sz w:val="32"/>
          <w:szCs w:val="32"/>
        </w:rPr>
        <w:t>八、工作经历（验）</w:t>
      </w:r>
      <w:bookmarkEnd w:id="61"/>
      <w:bookmarkEnd w:id="62"/>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岗位资格条件要求的“工作经历”是指在党政机关、事业单位、社团组织，各类企业和非公有制单位及农村工作的经历。自谋职业、个体经营、职业见习等人员，也视为具有工作经历。</w:t>
      </w:r>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岗位资格条件要求“岗位工作经验”的，报考者需提供养老保险缴费凭证或工资发放表等有效凭证、聘用</w:t>
      </w:r>
      <w:r>
        <w:rPr>
          <w:rFonts w:ascii="仿宋_GB2312" w:eastAsia="仿宋_GB2312"/>
          <w:sz w:val="32"/>
          <w:szCs w:val="32"/>
        </w:rPr>
        <w:t>(</w:t>
      </w:r>
      <w:r>
        <w:rPr>
          <w:rFonts w:ascii="仿宋_GB2312" w:eastAsia="仿宋_GB2312" w:hint="eastAsia"/>
          <w:sz w:val="32"/>
          <w:szCs w:val="32"/>
        </w:rPr>
        <w:t>劳动</w:t>
      </w:r>
      <w:r>
        <w:rPr>
          <w:rFonts w:ascii="仿宋_GB2312" w:eastAsia="仿宋_GB2312"/>
          <w:sz w:val="32"/>
          <w:szCs w:val="32"/>
        </w:rPr>
        <w:t>)</w:t>
      </w:r>
      <w:r>
        <w:rPr>
          <w:rFonts w:ascii="仿宋_GB2312" w:eastAsia="仿宋_GB2312" w:hint="eastAsia"/>
          <w:sz w:val="32"/>
          <w:szCs w:val="32"/>
        </w:rPr>
        <w:t>合同和所在单位出具的符合岗位条件要求的相关岗位的工作情况证明。全日制普通教育毕业生参加经市</w:t>
      </w:r>
      <w:proofErr w:type="gramStart"/>
      <w:r>
        <w:rPr>
          <w:rFonts w:ascii="仿宋_GB2312" w:eastAsia="仿宋_GB2312" w:hint="eastAsia"/>
          <w:sz w:val="32"/>
          <w:szCs w:val="32"/>
        </w:rPr>
        <w:t>人社局</w:t>
      </w:r>
      <w:proofErr w:type="gramEnd"/>
      <w:r>
        <w:rPr>
          <w:rFonts w:ascii="仿宋_GB2312" w:eastAsia="仿宋_GB2312" w:hint="eastAsia"/>
          <w:sz w:val="32"/>
          <w:szCs w:val="32"/>
        </w:rPr>
        <w:t>核定的职业见习，</w:t>
      </w:r>
      <w:proofErr w:type="gramStart"/>
      <w:r>
        <w:rPr>
          <w:rFonts w:ascii="仿宋_GB2312" w:eastAsia="仿宋_GB2312" w:hint="eastAsia"/>
          <w:sz w:val="32"/>
          <w:szCs w:val="32"/>
        </w:rPr>
        <w:t>若从事</w:t>
      </w:r>
      <w:proofErr w:type="gramEnd"/>
      <w:r>
        <w:rPr>
          <w:rFonts w:ascii="仿宋_GB2312" w:eastAsia="仿宋_GB2312" w:hint="eastAsia"/>
          <w:sz w:val="32"/>
          <w:szCs w:val="32"/>
        </w:rPr>
        <w:t>的工作与招聘岗位要求的专业工作经验相关，</w:t>
      </w:r>
      <w:r>
        <w:rPr>
          <w:rFonts w:ascii="仿宋_GB2312" w:eastAsia="仿宋_GB2312" w:hint="eastAsia"/>
          <w:sz w:val="32"/>
          <w:szCs w:val="32"/>
        </w:rPr>
        <w:lastRenderedPageBreak/>
        <w:t>其毕业后的职业见习年限可视同工作经验年限。</w:t>
      </w:r>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不同单位的相同（似）工作经历（验）证明可分别开具，工作年限可累计计算。</w:t>
      </w:r>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全日制普通教育期间的社会实践经历</w:t>
      </w:r>
      <w:r>
        <w:rPr>
          <w:rFonts w:ascii="仿宋_GB2312" w:eastAsia="仿宋_GB2312"/>
          <w:sz w:val="32"/>
          <w:szCs w:val="32"/>
        </w:rPr>
        <w:t>(</w:t>
      </w:r>
      <w:r>
        <w:rPr>
          <w:rFonts w:ascii="仿宋_GB2312" w:eastAsia="仿宋_GB2312" w:hint="eastAsia"/>
          <w:sz w:val="32"/>
          <w:szCs w:val="32"/>
        </w:rPr>
        <w:t>含兼职工作等</w:t>
      </w:r>
      <w:r>
        <w:rPr>
          <w:rFonts w:ascii="仿宋_GB2312" w:eastAsia="仿宋_GB2312"/>
          <w:sz w:val="32"/>
          <w:szCs w:val="32"/>
        </w:rPr>
        <w:t>)</w:t>
      </w:r>
      <w:r>
        <w:rPr>
          <w:rFonts w:ascii="仿宋_GB2312" w:eastAsia="仿宋_GB2312" w:hint="eastAsia"/>
          <w:sz w:val="32"/>
          <w:szCs w:val="32"/>
        </w:rPr>
        <w:t>，不能视为工作经历</w:t>
      </w:r>
      <w:r>
        <w:rPr>
          <w:rFonts w:ascii="仿宋_GB2312" w:eastAsia="仿宋_GB2312"/>
          <w:sz w:val="32"/>
          <w:szCs w:val="32"/>
        </w:rPr>
        <w:t>(</w:t>
      </w:r>
      <w:r>
        <w:rPr>
          <w:rFonts w:ascii="仿宋_GB2312" w:eastAsia="仿宋_GB2312" w:hint="eastAsia"/>
          <w:sz w:val="32"/>
          <w:szCs w:val="32"/>
        </w:rPr>
        <w:t>验</w:t>
      </w:r>
      <w:r>
        <w:rPr>
          <w:rFonts w:ascii="仿宋_GB2312" w:eastAsia="仿宋_GB2312"/>
          <w:sz w:val="32"/>
          <w:szCs w:val="32"/>
        </w:rPr>
        <w:t>)</w:t>
      </w:r>
      <w:r>
        <w:rPr>
          <w:rFonts w:ascii="仿宋_GB2312" w:eastAsia="仿宋_GB2312" w:hint="eastAsia"/>
          <w:sz w:val="32"/>
          <w:szCs w:val="32"/>
        </w:rPr>
        <w:t>。</w:t>
      </w:r>
    </w:p>
    <w:p w:rsidR="006C346F" w:rsidRDefault="00DF0B09">
      <w:pPr>
        <w:ind w:firstLineChars="200" w:firstLine="640"/>
        <w:outlineLvl w:val="0"/>
        <w:rPr>
          <w:rFonts w:ascii="黑体" w:eastAsia="黑体" w:hAnsi="黑体"/>
          <w:sz w:val="32"/>
          <w:szCs w:val="32"/>
        </w:rPr>
      </w:pPr>
      <w:bookmarkStart w:id="63" w:name="_Toc11732"/>
      <w:bookmarkStart w:id="64" w:name="_Toc17821"/>
      <w:r>
        <w:rPr>
          <w:rFonts w:ascii="黑体" w:eastAsia="黑体" w:hAnsi="黑体" w:hint="eastAsia"/>
          <w:sz w:val="32"/>
          <w:szCs w:val="32"/>
        </w:rPr>
        <w:t>九、笔试加分</w:t>
      </w:r>
      <w:bookmarkEnd w:id="63"/>
      <w:bookmarkEnd w:id="64"/>
    </w:p>
    <w:p w:rsidR="006C346F" w:rsidRDefault="00DF0B09">
      <w:pPr>
        <w:ind w:firstLineChars="200" w:firstLine="643"/>
        <w:outlineLvl w:val="1"/>
        <w:rPr>
          <w:rFonts w:ascii="楷体" w:eastAsia="楷体" w:hAnsi="楷体"/>
          <w:b/>
          <w:sz w:val="32"/>
          <w:szCs w:val="32"/>
        </w:rPr>
      </w:pPr>
      <w:bookmarkStart w:id="65" w:name="_Toc24269"/>
      <w:bookmarkStart w:id="66" w:name="_Toc2775"/>
      <w:r>
        <w:rPr>
          <w:rFonts w:ascii="楷体" w:eastAsia="楷体" w:hAnsi="楷体" w:hint="eastAsia"/>
          <w:b/>
          <w:sz w:val="32"/>
          <w:szCs w:val="32"/>
        </w:rPr>
        <w:t>（一）加分原则</w:t>
      </w:r>
      <w:bookmarkEnd w:id="65"/>
      <w:bookmarkEnd w:id="66"/>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加分仅限于笔试卷面分，加分不受笔试满分限制。各项加分可累计计算，但累计最高不超过</w:t>
      </w:r>
      <w:r>
        <w:rPr>
          <w:rFonts w:ascii="仿宋_GB2312" w:eastAsia="仿宋_GB2312"/>
          <w:sz w:val="32"/>
          <w:szCs w:val="32"/>
        </w:rPr>
        <w:t>10</w:t>
      </w:r>
      <w:r>
        <w:rPr>
          <w:rFonts w:ascii="仿宋_GB2312" w:eastAsia="仿宋_GB2312" w:hint="eastAsia"/>
          <w:sz w:val="32"/>
          <w:szCs w:val="32"/>
        </w:rPr>
        <w:t>分。曾通过享受政策待遇被录（聘）为公务员或事业单位编内工作人员的，不再享受相应项目的加分。</w:t>
      </w:r>
    </w:p>
    <w:p w:rsidR="006C346F" w:rsidRDefault="00DF0B09">
      <w:pPr>
        <w:ind w:firstLineChars="200" w:firstLine="643"/>
        <w:outlineLvl w:val="1"/>
        <w:rPr>
          <w:rFonts w:ascii="楷体" w:eastAsia="楷体" w:hAnsi="楷体"/>
          <w:b/>
          <w:sz w:val="32"/>
          <w:szCs w:val="32"/>
        </w:rPr>
      </w:pPr>
      <w:bookmarkStart w:id="67" w:name="_Toc15001"/>
      <w:bookmarkStart w:id="68" w:name="_Toc16321"/>
      <w:r>
        <w:rPr>
          <w:rFonts w:ascii="楷体" w:eastAsia="楷体" w:hAnsi="楷体" w:hint="eastAsia"/>
          <w:b/>
          <w:sz w:val="32"/>
          <w:szCs w:val="32"/>
        </w:rPr>
        <w:t>（二）加分政策</w:t>
      </w:r>
      <w:bookmarkEnd w:id="67"/>
      <w:bookmarkEnd w:id="68"/>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符合加分政策等的报考者享受笔试加分待遇：</w:t>
      </w:r>
    </w:p>
    <w:p w:rsidR="006C346F" w:rsidRDefault="00DF0B09">
      <w:pPr>
        <w:ind w:left="643"/>
        <w:rPr>
          <w:rFonts w:ascii="楷体" w:eastAsia="楷体" w:hAnsi="楷体" w:cs="楷体"/>
          <w:b/>
          <w:bCs/>
          <w:sz w:val="32"/>
          <w:szCs w:val="32"/>
        </w:rPr>
      </w:pPr>
      <w:bookmarkStart w:id="69" w:name="_Toc21369"/>
      <w:r>
        <w:rPr>
          <w:rFonts w:ascii="楷体" w:eastAsia="楷体" w:hAnsi="楷体" w:cs="楷体"/>
          <w:b/>
          <w:bCs/>
          <w:sz w:val="32"/>
          <w:szCs w:val="32"/>
        </w:rPr>
        <w:t>1.</w:t>
      </w:r>
      <w:r>
        <w:rPr>
          <w:rFonts w:ascii="楷体" w:eastAsia="楷体" w:hAnsi="楷体" w:cs="楷体" w:hint="eastAsia"/>
          <w:b/>
          <w:bCs/>
          <w:sz w:val="32"/>
          <w:szCs w:val="32"/>
        </w:rPr>
        <w:t>服务基层项目高校毕业人员</w:t>
      </w:r>
      <w:bookmarkEnd w:id="69"/>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参加国家和福建省组织实施的“三支一扶”计划、“志愿服务西部计划”（含研究生支教团）、“志愿服务欠发达地区计划”和“服务社区计划”，服务期限为</w:t>
      </w:r>
      <w:r>
        <w:rPr>
          <w:rFonts w:ascii="仿宋_GB2312" w:eastAsia="仿宋_GB2312"/>
          <w:sz w:val="32"/>
          <w:szCs w:val="32"/>
        </w:rPr>
        <w:t>1</w:t>
      </w:r>
      <w:r>
        <w:rPr>
          <w:rFonts w:ascii="仿宋_GB2312" w:eastAsia="仿宋_GB2312" w:hint="eastAsia"/>
          <w:sz w:val="32"/>
          <w:szCs w:val="32"/>
        </w:rPr>
        <w:t>年及以上且于报名截止日</w:t>
      </w:r>
      <w:r>
        <w:rPr>
          <w:rFonts w:ascii="仿宋_GB2312" w:eastAsia="仿宋_GB2312"/>
          <w:sz w:val="32"/>
          <w:szCs w:val="32"/>
        </w:rPr>
        <w:t>2020</w:t>
      </w:r>
      <w:r>
        <w:rPr>
          <w:rFonts w:ascii="仿宋_GB2312" w:eastAsia="仿宋_GB2312" w:hint="eastAsia"/>
          <w:sz w:val="32"/>
          <w:szCs w:val="32"/>
        </w:rPr>
        <w:t>年</w:t>
      </w:r>
      <w:r>
        <w:rPr>
          <w:rFonts w:ascii="仿宋_GB2312" w:eastAsia="仿宋_GB2312"/>
          <w:sz w:val="32"/>
          <w:szCs w:val="32"/>
        </w:rPr>
        <w:t>7</w:t>
      </w:r>
      <w:r>
        <w:rPr>
          <w:rFonts w:ascii="仿宋_GB2312" w:eastAsia="仿宋_GB2312" w:hint="eastAsia"/>
          <w:sz w:val="32"/>
          <w:szCs w:val="32"/>
        </w:rPr>
        <w:t>月14日前期满考核合格的福建户籍或福建生源高校毕业人员：服务期限</w:t>
      </w:r>
      <w:r>
        <w:rPr>
          <w:rFonts w:ascii="仿宋_GB2312" w:eastAsia="仿宋_GB2312"/>
          <w:sz w:val="32"/>
          <w:szCs w:val="32"/>
        </w:rPr>
        <w:t>2</w:t>
      </w:r>
      <w:r>
        <w:rPr>
          <w:rFonts w:ascii="仿宋_GB2312" w:eastAsia="仿宋_GB2312" w:hint="eastAsia"/>
          <w:sz w:val="32"/>
          <w:szCs w:val="32"/>
        </w:rPr>
        <w:t>年及以上且期满考核合格的，报考市属事业单位笔试</w:t>
      </w:r>
      <w:proofErr w:type="gramStart"/>
      <w:r>
        <w:rPr>
          <w:rFonts w:ascii="仿宋_GB2312" w:eastAsia="仿宋_GB2312" w:hint="eastAsia"/>
          <w:sz w:val="32"/>
          <w:szCs w:val="32"/>
        </w:rPr>
        <w:t>卷面分加</w:t>
      </w:r>
      <w:r>
        <w:rPr>
          <w:rFonts w:ascii="仿宋_GB2312" w:eastAsia="仿宋_GB2312"/>
          <w:sz w:val="32"/>
          <w:szCs w:val="32"/>
        </w:rPr>
        <w:t>3</w:t>
      </w:r>
      <w:r>
        <w:rPr>
          <w:rFonts w:ascii="仿宋_GB2312" w:eastAsia="仿宋_GB2312" w:hint="eastAsia"/>
          <w:sz w:val="32"/>
          <w:szCs w:val="32"/>
        </w:rPr>
        <w:t>分</w:t>
      </w:r>
      <w:proofErr w:type="gramEnd"/>
      <w:r>
        <w:rPr>
          <w:rFonts w:ascii="仿宋_GB2312" w:eastAsia="仿宋_GB2312" w:hint="eastAsia"/>
          <w:sz w:val="32"/>
          <w:szCs w:val="32"/>
        </w:rPr>
        <w:t>，报考区属事业单位笔试</w:t>
      </w:r>
      <w:proofErr w:type="gramStart"/>
      <w:r>
        <w:rPr>
          <w:rFonts w:ascii="仿宋_GB2312" w:eastAsia="仿宋_GB2312" w:hint="eastAsia"/>
          <w:sz w:val="32"/>
          <w:szCs w:val="32"/>
        </w:rPr>
        <w:t>卷面分加</w:t>
      </w:r>
      <w:r>
        <w:rPr>
          <w:rFonts w:ascii="仿宋_GB2312" w:eastAsia="仿宋_GB2312"/>
          <w:sz w:val="32"/>
          <w:szCs w:val="32"/>
        </w:rPr>
        <w:t>5</w:t>
      </w:r>
      <w:r>
        <w:rPr>
          <w:rFonts w:ascii="仿宋_GB2312" w:eastAsia="仿宋_GB2312" w:hint="eastAsia"/>
          <w:sz w:val="32"/>
          <w:szCs w:val="32"/>
        </w:rPr>
        <w:t>分</w:t>
      </w:r>
      <w:proofErr w:type="gramEnd"/>
      <w:r>
        <w:rPr>
          <w:rFonts w:ascii="仿宋_GB2312" w:eastAsia="仿宋_GB2312" w:hint="eastAsia"/>
          <w:sz w:val="32"/>
          <w:szCs w:val="32"/>
        </w:rPr>
        <w:t>；服务期限</w:t>
      </w:r>
      <w:r>
        <w:rPr>
          <w:rFonts w:ascii="仿宋_GB2312" w:eastAsia="仿宋_GB2312"/>
          <w:sz w:val="32"/>
          <w:szCs w:val="32"/>
        </w:rPr>
        <w:t>1</w:t>
      </w:r>
      <w:r>
        <w:rPr>
          <w:rFonts w:ascii="仿宋_GB2312" w:eastAsia="仿宋_GB2312" w:hint="eastAsia"/>
          <w:sz w:val="32"/>
          <w:szCs w:val="32"/>
        </w:rPr>
        <w:t>年及以上不满</w:t>
      </w:r>
      <w:r>
        <w:rPr>
          <w:rFonts w:ascii="仿宋_GB2312" w:eastAsia="仿宋_GB2312"/>
          <w:sz w:val="32"/>
          <w:szCs w:val="32"/>
        </w:rPr>
        <w:t>2</w:t>
      </w:r>
      <w:r>
        <w:rPr>
          <w:rFonts w:ascii="仿宋_GB2312" w:eastAsia="仿宋_GB2312" w:hint="eastAsia"/>
          <w:sz w:val="32"/>
          <w:szCs w:val="32"/>
        </w:rPr>
        <w:t>年且期满考核合格的，报考市属事业单位不加分，报考区属事业单</w:t>
      </w:r>
      <w:r>
        <w:rPr>
          <w:rFonts w:ascii="仿宋_GB2312" w:eastAsia="仿宋_GB2312" w:hint="eastAsia"/>
          <w:sz w:val="32"/>
          <w:szCs w:val="32"/>
        </w:rPr>
        <w:lastRenderedPageBreak/>
        <w:t>位笔试</w:t>
      </w:r>
      <w:proofErr w:type="gramStart"/>
      <w:r>
        <w:rPr>
          <w:rFonts w:ascii="仿宋_GB2312" w:eastAsia="仿宋_GB2312" w:hint="eastAsia"/>
          <w:sz w:val="32"/>
          <w:szCs w:val="32"/>
        </w:rPr>
        <w:t>卷面分加</w:t>
      </w:r>
      <w:r>
        <w:rPr>
          <w:rFonts w:ascii="仿宋_GB2312" w:eastAsia="仿宋_GB2312"/>
          <w:sz w:val="32"/>
          <w:szCs w:val="32"/>
        </w:rPr>
        <w:t>5</w:t>
      </w:r>
      <w:r>
        <w:rPr>
          <w:rFonts w:ascii="仿宋_GB2312" w:eastAsia="仿宋_GB2312" w:hint="eastAsia"/>
          <w:sz w:val="32"/>
          <w:szCs w:val="32"/>
        </w:rPr>
        <w:t>分</w:t>
      </w:r>
      <w:proofErr w:type="gramEnd"/>
      <w:r>
        <w:rPr>
          <w:rFonts w:ascii="仿宋_GB2312" w:eastAsia="仿宋_GB2312" w:hint="eastAsia"/>
          <w:sz w:val="32"/>
          <w:szCs w:val="32"/>
        </w:rPr>
        <w:t>。</w:t>
      </w:r>
    </w:p>
    <w:p w:rsidR="006C346F" w:rsidRDefault="00DF0B09">
      <w:pPr>
        <w:ind w:left="643"/>
        <w:rPr>
          <w:rFonts w:ascii="楷体" w:eastAsia="楷体" w:hAnsi="楷体" w:cs="楷体"/>
          <w:b/>
          <w:bCs/>
          <w:sz w:val="32"/>
          <w:szCs w:val="32"/>
        </w:rPr>
      </w:pPr>
      <w:bookmarkStart w:id="70" w:name="_Toc32263"/>
      <w:r>
        <w:rPr>
          <w:rFonts w:ascii="楷体" w:eastAsia="楷体" w:hAnsi="楷体" w:cs="楷体"/>
          <w:b/>
          <w:bCs/>
          <w:sz w:val="32"/>
          <w:szCs w:val="32"/>
        </w:rPr>
        <w:t>2.</w:t>
      </w:r>
      <w:r>
        <w:rPr>
          <w:rFonts w:ascii="楷体" w:eastAsia="楷体" w:hAnsi="楷体" w:cs="楷体" w:hint="eastAsia"/>
          <w:b/>
          <w:bCs/>
          <w:sz w:val="32"/>
          <w:szCs w:val="32"/>
        </w:rPr>
        <w:t>退役士兵（含大学生退役士兵）</w:t>
      </w:r>
      <w:bookmarkEnd w:id="70"/>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由福建省兵役机关批准入伍或福建生源的退役士兵（在福建省外应征入伍，但已于报名截止日</w:t>
      </w:r>
      <w:r>
        <w:rPr>
          <w:rFonts w:ascii="仿宋_GB2312" w:eastAsia="仿宋_GB2312"/>
          <w:sz w:val="32"/>
          <w:szCs w:val="32"/>
        </w:rPr>
        <w:t>2020</w:t>
      </w:r>
      <w:r>
        <w:rPr>
          <w:rFonts w:ascii="仿宋_GB2312" w:eastAsia="仿宋_GB2312" w:hint="eastAsia"/>
          <w:sz w:val="32"/>
          <w:szCs w:val="32"/>
        </w:rPr>
        <w:t>年</w:t>
      </w:r>
      <w:r>
        <w:rPr>
          <w:rFonts w:ascii="仿宋_GB2312" w:eastAsia="仿宋_GB2312"/>
          <w:sz w:val="32"/>
          <w:szCs w:val="32"/>
        </w:rPr>
        <w:t>7</w:t>
      </w:r>
      <w:r>
        <w:rPr>
          <w:rFonts w:ascii="仿宋_GB2312" w:eastAsia="仿宋_GB2312" w:hint="eastAsia"/>
          <w:sz w:val="32"/>
          <w:szCs w:val="32"/>
        </w:rPr>
        <w:t>月14日前取得福建户籍的可参照），可享受以下笔试卷面分加分：服役满</w:t>
      </w:r>
      <w:r>
        <w:rPr>
          <w:rFonts w:ascii="仿宋_GB2312" w:eastAsia="仿宋_GB2312"/>
          <w:sz w:val="32"/>
          <w:szCs w:val="32"/>
        </w:rPr>
        <w:t>13</w:t>
      </w:r>
      <w:r>
        <w:rPr>
          <w:rFonts w:ascii="仿宋_GB2312" w:eastAsia="仿宋_GB2312" w:hint="eastAsia"/>
          <w:sz w:val="32"/>
          <w:szCs w:val="32"/>
        </w:rPr>
        <w:t>年以上的加</w:t>
      </w:r>
      <w:r>
        <w:rPr>
          <w:rFonts w:ascii="仿宋_GB2312" w:eastAsia="仿宋_GB2312"/>
          <w:sz w:val="32"/>
          <w:szCs w:val="32"/>
        </w:rPr>
        <w:t>8</w:t>
      </w:r>
      <w:r>
        <w:rPr>
          <w:rFonts w:ascii="仿宋_GB2312" w:eastAsia="仿宋_GB2312" w:hint="eastAsia"/>
          <w:sz w:val="32"/>
          <w:szCs w:val="32"/>
        </w:rPr>
        <w:t>分</w:t>
      </w:r>
      <w:r>
        <w:rPr>
          <w:rFonts w:ascii="仿宋_GB2312" w:eastAsia="仿宋_GB2312"/>
          <w:sz w:val="32"/>
          <w:szCs w:val="32"/>
        </w:rPr>
        <w:t>;</w:t>
      </w:r>
      <w:r>
        <w:rPr>
          <w:rFonts w:ascii="仿宋_GB2312" w:eastAsia="仿宋_GB2312" w:hint="eastAsia"/>
          <w:sz w:val="32"/>
          <w:szCs w:val="32"/>
        </w:rPr>
        <w:t>服役满</w:t>
      </w:r>
      <w:r>
        <w:rPr>
          <w:rFonts w:ascii="仿宋_GB2312" w:eastAsia="仿宋_GB2312"/>
          <w:sz w:val="32"/>
          <w:szCs w:val="32"/>
        </w:rPr>
        <w:t>9</w:t>
      </w:r>
      <w:r>
        <w:rPr>
          <w:rFonts w:ascii="仿宋_GB2312" w:eastAsia="仿宋_GB2312" w:hint="eastAsia"/>
          <w:sz w:val="32"/>
          <w:szCs w:val="32"/>
        </w:rPr>
        <w:t>年至</w:t>
      </w:r>
      <w:r>
        <w:rPr>
          <w:rFonts w:ascii="仿宋_GB2312" w:eastAsia="仿宋_GB2312"/>
          <w:sz w:val="32"/>
          <w:szCs w:val="32"/>
        </w:rPr>
        <w:t>12</w:t>
      </w:r>
      <w:r>
        <w:rPr>
          <w:rFonts w:ascii="仿宋_GB2312" w:eastAsia="仿宋_GB2312" w:hint="eastAsia"/>
          <w:sz w:val="32"/>
          <w:szCs w:val="32"/>
        </w:rPr>
        <w:t>年的加</w:t>
      </w:r>
      <w:r>
        <w:rPr>
          <w:rFonts w:ascii="仿宋_GB2312" w:eastAsia="仿宋_GB2312"/>
          <w:sz w:val="32"/>
          <w:szCs w:val="32"/>
        </w:rPr>
        <w:t>6</w:t>
      </w:r>
      <w:r>
        <w:rPr>
          <w:rFonts w:ascii="仿宋_GB2312" w:eastAsia="仿宋_GB2312" w:hint="eastAsia"/>
          <w:sz w:val="32"/>
          <w:szCs w:val="32"/>
        </w:rPr>
        <w:t>分</w:t>
      </w:r>
      <w:r>
        <w:rPr>
          <w:rFonts w:ascii="仿宋_GB2312" w:eastAsia="仿宋_GB2312"/>
          <w:sz w:val="32"/>
          <w:szCs w:val="32"/>
        </w:rPr>
        <w:t>;</w:t>
      </w:r>
      <w:r>
        <w:rPr>
          <w:rFonts w:ascii="仿宋_GB2312" w:eastAsia="仿宋_GB2312" w:hint="eastAsia"/>
          <w:sz w:val="32"/>
          <w:szCs w:val="32"/>
        </w:rPr>
        <w:t>服役满</w:t>
      </w:r>
      <w:r>
        <w:rPr>
          <w:rFonts w:ascii="仿宋_GB2312" w:eastAsia="仿宋_GB2312"/>
          <w:sz w:val="32"/>
          <w:szCs w:val="32"/>
        </w:rPr>
        <w:t>6</w:t>
      </w:r>
      <w:r>
        <w:rPr>
          <w:rFonts w:ascii="仿宋_GB2312" w:eastAsia="仿宋_GB2312" w:hint="eastAsia"/>
          <w:sz w:val="32"/>
          <w:szCs w:val="32"/>
        </w:rPr>
        <w:t>年至</w:t>
      </w:r>
      <w:r>
        <w:rPr>
          <w:rFonts w:ascii="仿宋_GB2312" w:eastAsia="仿宋_GB2312"/>
          <w:sz w:val="32"/>
          <w:szCs w:val="32"/>
        </w:rPr>
        <w:t>8</w:t>
      </w:r>
      <w:r>
        <w:rPr>
          <w:rFonts w:ascii="仿宋_GB2312" w:eastAsia="仿宋_GB2312" w:hint="eastAsia"/>
          <w:sz w:val="32"/>
          <w:szCs w:val="32"/>
        </w:rPr>
        <w:t>年的加</w:t>
      </w:r>
      <w:r>
        <w:rPr>
          <w:rFonts w:ascii="仿宋_GB2312" w:eastAsia="仿宋_GB2312"/>
          <w:sz w:val="32"/>
          <w:szCs w:val="32"/>
        </w:rPr>
        <w:t>4</w:t>
      </w:r>
      <w:r>
        <w:rPr>
          <w:rFonts w:ascii="仿宋_GB2312" w:eastAsia="仿宋_GB2312" w:hint="eastAsia"/>
          <w:sz w:val="32"/>
          <w:szCs w:val="32"/>
        </w:rPr>
        <w:t>分</w:t>
      </w:r>
      <w:r>
        <w:rPr>
          <w:rFonts w:ascii="仿宋_GB2312" w:eastAsia="仿宋_GB2312"/>
          <w:sz w:val="32"/>
          <w:szCs w:val="32"/>
        </w:rPr>
        <w:t>;</w:t>
      </w:r>
      <w:r>
        <w:rPr>
          <w:rFonts w:ascii="仿宋_GB2312" w:eastAsia="仿宋_GB2312" w:hint="eastAsia"/>
          <w:sz w:val="32"/>
          <w:szCs w:val="32"/>
        </w:rPr>
        <w:t>服役满</w:t>
      </w:r>
      <w:r>
        <w:rPr>
          <w:rFonts w:ascii="仿宋_GB2312" w:eastAsia="仿宋_GB2312"/>
          <w:sz w:val="32"/>
          <w:szCs w:val="32"/>
        </w:rPr>
        <w:t>3</w:t>
      </w:r>
      <w:r>
        <w:rPr>
          <w:rFonts w:ascii="仿宋_GB2312" w:eastAsia="仿宋_GB2312" w:hint="eastAsia"/>
          <w:sz w:val="32"/>
          <w:szCs w:val="32"/>
        </w:rPr>
        <w:t>年至</w:t>
      </w:r>
      <w:r>
        <w:rPr>
          <w:rFonts w:ascii="仿宋_GB2312" w:eastAsia="仿宋_GB2312"/>
          <w:sz w:val="32"/>
          <w:szCs w:val="32"/>
        </w:rPr>
        <w:t>5</w:t>
      </w:r>
      <w:r>
        <w:rPr>
          <w:rFonts w:ascii="仿宋_GB2312" w:eastAsia="仿宋_GB2312" w:hint="eastAsia"/>
          <w:sz w:val="32"/>
          <w:szCs w:val="32"/>
        </w:rPr>
        <w:t>年的加</w:t>
      </w:r>
      <w:r>
        <w:rPr>
          <w:rFonts w:ascii="仿宋_GB2312" w:eastAsia="仿宋_GB2312"/>
          <w:sz w:val="32"/>
          <w:szCs w:val="32"/>
        </w:rPr>
        <w:t>2</w:t>
      </w:r>
      <w:r>
        <w:rPr>
          <w:rFonts w:ascii="仿宋_GB2312" w:eastAsia="仿宋_GB2312" w:hint="eastAsia"/>
          <w:sz w:val="32"/>
          <w:szCs w:val="32"/>
        </w:rPr>
        <w:t>分</w:t>
      </w:r>
      <w:r>
        <w:rPr>
          <w:rFonts w:ascii="仿宋_GB2312" w:eastAsia="仿宋_GB2312"/>
          <w:sz w:val="32"/>
          <w:szCs w:val="32"/>
        </w:rPr>
        <w:t>;</w:t>
      </w:r>
      <w:r>
        <w:rPr>
          <w:rFonts w:ascii="仿宋_GB2312" w:eastAsia="仿宋_GB2312" w:hint="eastAsia"/>
          <w:sz w:val="32"/>
          <w:szCs w:val="32"/>
        </w:rPr>
        <w:t>荣立二等功及以上的另加</w:t>
      </w:r>
      <w:r>
        <w:rPr>
          <w:rFonts w:ascii="仿宋_GB2312" w:eastAsia="仿宋_GB2312"/>
          <w:sz w:val="32"/>
          <w:szCs w:val="32"/>
        </w:rPr>
        <w:t>3</w:t>
      </w:r>
      <w:r>
        <w:rPr>
          <w:rFonts w:ascii="仿宋_GB2312" w:eastAsia="仿宋_GB2312" w:hint="eastAsia"/>
          <w:sz w:val="32"/>
          <w:szCs w:val="32"/>
        </w:rPr>
        <w:t>分</w:t>
      </w:r>
      <w:r>
        <w:rPr>
          <w:rFonts w:ascii="仿宋_GB2312" w:eastAsia="仿宋_GB2312"/>
          <w:sz w:val="32"/>
          <w:szCs w:val="32"/>
        </w:rPr>
        <w:t>/</w:t>
      </w:r>
      <w:r>
        <w:rPr>
          <w:rFonts w:ascii="仿宋_GB2312" w:eastAsia="仿宋_GB2312" w:hint="eastAsia"/>
          <w:sz w:val="32"/>
          <w:szCs w:val="32"/>
        </w:rPr>
        <w:t>次</w:t>
      </w:r>
      <w:r>
        <w:rPr>
          <w:rFonts w:ascii="仿宋_GB2312" w:eastAsia="仿宋_GB2312"/>
          <w:sz w:val="32"/>
          <w:szCs w:val="32"/>
        </w:rPr>
        <w:t>;</w:t>
      </w:r>
      <w:r>
        <w:rPr>
          <w:rFonts w:ascii="仿宋_GB2312" w:eastAsia="仿宋_GB2312" w:hint="eastAsia"/>
          <w:sz w:val="32"/>
          <w:szCs w:val="32"/>
        </w:rPr>
        <w:t>荣立三等功的另加</w:t>
      </w:r>
      <w:r>
        <w:rPr>
          <w:rFonts w:ascii="仿宋_GB2312" w:eastAsia="仿宋_GB2312"/>
          <w:sz w:val="32"/>
          <w:szCs w:val="32"/>
        </w:rPr>
        <w:t>2</w:t>
      </w:r>
      <w:r>
        <w:rPr>
          <w:rFonts w:ascii="仿宋_GB2312" w:eastAsia="仿宋_GB2312" w:hint="eastAsia"/>
          <w:sz w:val="32"/>
          <w:szCs w:val="32"/>
        </w:rPr>
        <w:t>分</w:t>
      </w:r>
      <w:r>
        <w:rPr>
          <w:rFonts w:ascii="仿宋_GB2312" w:eastAsia="仿宋_GB2312"/>
          <w:sz w:val="32"/>
          <w:szCs w:val="32"/>
        </w:rPr>
        <w:t>/</w:t>
      </w:r>
      <w:r>
        <w:rPr>
          <w:rFonts w:ascii="仿宋_GB2312" w:eastAsia="仿宋_GB2312" w:hint="eastAsia"/>
          <w:sz w:val="32"/>
          <w:szCs w:val="32"/>
        </w:rPr>
        <w:t>次</w:t>
      </w:r>
      <w:r>
        <w:rPr>
          <w:rFonts w:ascii="仿宋_GB2312" w:eastAsia="仿宋_GB2312"/>
          <w:sz w:val="32"/>
          <w:szCs w:val="32"/>
        </w:rPr>
        <w:t>;</w:t>
      </w:r>
      <w:r>
        <w:rPr>
          <w:rFonts w:ascii="仿宋_GB2312" w:eastAsia="仿宋_GB2312" w:hint="eastAsia"/>
          <w:sz w:val="32"/>
          <w:szCs w:val="32"/>
        </w:rPr>
        <w:t>获得优秀士官或优秀士兵或优秀义务兵荣誉称号的另加</w:t>
      </w:r>
      <w:r>
        <w:rPr>
          <w:rFonts w:ascii="仿宋_GB2312" w:eastAsia="仿宋_GB2312"/>
          <w:sz w:val="32"/>
          <w:szCs w:val="32"/>
        </w:rPr>
        <w:t>1</w:t>
      </w:r>
      <w:r>
        <w:rPr>
          <w:rFonts w:ascii="仿宋_GB2312" w:eastAsia="仿宋_GB2312" w:hint="eastAsia"/>
          <w:sz w:val="32"/>
          <w:szCs w:val="32"/>
        </w:rPr>
        <w:t>分</w:t>
      </w:r>
      <w:r>
        <w:rPr>
          <w:rFonts w:ascii="仿宋_GB2312" w:eastAsia="仿宋_GB2312"/>
          <w:sz w:val="32"/>
          <w:szCs w:val="32"/>
        </w:rPr>
        <w:t>/</w:t>
      </w:r>
      <w:r>
        <w:rPr>
          <w:rFonts w:ascii="仿宋_GB2312" w:eastAsia="仿宋_GB2312" w:hint="eastAsia"/>
          <w:sz w:val="32"/>
          <w:szCs w:val="32"/>
        </w:rPr>
        <w:t>次</w:t>
      </w:r>
      <w:r>
        <w:rPr>
          <w:rFonts w:ascii="仿宋_GB2312" w:eastAsia="仿宋_GB2312"/>
          <w:sz w:val="32"/>
          <w:szCs w:val="32"/>
        </w:rPr>
        <w:t>;</w:t>
      </w:r>
      <w:r>
        <w:rPr>
          <w:rFonts w:ascii="仿宋_GB2312" w:eastAsia="仿宋_GB2312" w:hint="eastAsia"/>
          <w:sz w:val="32"/>
          <w:szCs w:val="32"/>
        </w:rPr>
        <w:t>伤残士兵另加</w:t>
      </w:r>
      <w:r>
        <w:rPr>
          <w:rFonts w:ascii="仿宋_GB2312" w:eastAsia="仿宋_GB2312"/>
          <w:sz w:val="32"/>
          <w:szCs w:val="32"/>
        </w:rPr>
        <w:t>3</w:t>
      </w:r>
      <w:r>
        <w:rPr>
          <w:rFonts w:ascii="仿宋_GB2312" w:eastAsia="仿宋_GB2312" w:hint="eastAsia"/>
          <w:sz w:val="32"/>
          <w:szCs w:val="32"/>
        </w:rPr>
        <w:t>分</w:t>
      </w:r>
      <w:r>
        <w:rPr>
          <w:rFonts w:ascii="仿宋_GB2312" w:eastAsia="仿宋_GB2312"/>
          <w:sz w:val="32"/>
          <w:szCs w:val="32"/>
        </w:rPr>
        <w:t>;</w:t>
      </w:r>
      <w:r>
        <w:rPr>
          <w:rFonts w:ascii="仿宋_GB2312" w:eastAsia="仿宋_GB2312" w:hint="eastAsia"/>
          <w:sz w:val="32"/>
          <w:szCs w:val="32"/>
        </w:rPr>
        <w:t>对在边防、高原、海岛等艰苦地区或从事飞行、舰艇工作</w:t>
      </w:r>
      <w:r>
        <w:rPr>
          <w:rFonts w:ascii="仿宋_GB2312" w:eastAsia="仿宋_GB2312"/>
          <w:sz w:val="32"/>
          <w:szCs w:val="32"/>
        </w:rPr>
        <w:t>5</w:t>
      </w:r>
      <w:r>
        <w:rPr>
          <w:rFonts w:ascii="仿宋_GB2312" w:eastAsia="仿宋_GB2312" w:hint="eastAsia"/>
          <w:sz w:val="32"/>
          <w:szCs w:val="32"/>
        </w:rPr>
        <w:t>年及以上的，除享受以上加</w:t>
      </w:r>
      <w:proofErr w:type="gramStart"/>
      <w:r>
        <w:rPr>
          <w:rFonts w:ascii="仿宋_GB2312" w:eastAsia="仿宋_GB2312" w:hint="eastAsia"/>
          <w:sz w:val="32"/>
          <w:szCs w:val="32"/>
        </w:rPr>
        <w:t>分外可</w:t>
      </w:r>
      <w:proofErr w:type="gramEnd"/>
      <w:r>
        <w:rPr>
          <w:rFonts w:ascii="仿宋_GB2312" w:eastAsia="仿宋_GB2312" w:hint="eastAsia"/>
          <w:sz w:val="32"/>
          <w:szCs w:val="32"/>
        </w:rPr>
        <w:t>再加</w:t>
      </w:r>
      <w:r>
        <w:rPr>
          <w:rFonts w:ascii="仿宋_GB2312" w:eastAsia="仿宋_GB2312"/>
          <w:sz w:val="32"/>
          <w:szCs w:val="32"/>
        </w:rPr>
        <w:t>3</w:t>
      </w:r>
      <w:r>
        <w:rPr>
          <w:rFonts w:ascii="仿宋_GB2312" w:eastAsia="仿宋_GB2312" w:hint="eastAsia"/>
          <w:sz w:val="32"/>
          <w:szCs w:val="32"/>
        </w:rPr>
        <w:t>分；全日制普通教育大专以上学历学生在校期间应征入伍且退役后继续完成学业的，毕业后加</w:t>
      </w:r>
      <w:r>
        <w:rPr>
          <w:rFonts w:ascii="仿宋_GB2312" w:eastAsia="仿宋_GB2312"/>
          <w:sz w:val="32"/>
          <w:szCs w:val="32"/>
        </w:rPr>
        <w:t>5</w:t>
      </w:r>
      <w:r>
        <w:rPr>
          <w:rFonts w:ascii="仿宋_GB2312" w:eastAsia="仿宋_GB2312" w:hint="eastAsia"/>
          <w:sz w:val="32"/>
          <w:szCs w:val="32"/>
        </w:rPr>
        <w:t>分；全日制普通教育大专以上学历毕业生应征入伍的，退役后加</w:t>
      </w:r>
      <w:r>
        <w:rPr>
          <w:rFonts w:ascii="仿宋_GB2312" w:eastAsia="仿宋_GB2312"/>
          <w:sz w:val="32"/>
          <w:szCs w:val="32"/>
        </w:rPr>
        <w:t>5</w:t>
      </w:r>
      <w:r>
        <w:rPr>
          <w:rFonts w:ascii="仿宋_GB2312" w:eastAsia="仿宋_GB2312" w:hint="eastAsia"/>
          <w:sz w:val="32"/>
          <w:szCs w:val="32"/>
        </w:rPr>
        <w:t>分。</w:t>
      </w:r>
    </w:p>
    <w:p w:rsidR="006C346F" w:rsidRDefault="00DF0B09">
      <w:pPr>
        <w:ind w:left="643"/>
        <w:rPr>
          <w:rFonts w:ascii="楷体" w:eastAsia="楷体" w:hAnsi="楷体" w:cs="楷体"/>
          <w:b/>
          <w:bCs/>
          <w:sz w:val="32"/>
          <w:szCs w:val="32"/>
        </w:rPr>
      </w:pPr>
      <w:bookmarkStart w:id="71" w:name="_Toc28909"/>
      <w:r>
        <w:rPr>
          <w:rFonts w:ascii="楷体" w:eastAsia="楷体" w:hAnsi="楷体" w:cs="楷体"/>
          <w:b/>
          <w:bCs/>
          <w:sz w:val="32"/>
          <w:szCs w:val="32"/>
        </w:rPr>
        <w:t>3.</w:t>
      </w:r>
      <w:r>
        <w:rPr>
          <w:rFonts w:ascii="楷体" w:eastAsia="楷体" w:hAnsi="楷体" w:cs="楷体" w:hint="eastAsia"/>
          <w:b/>
          <w:bCs/>
          <w:sz w:val="32"/>
          <w:szCs w:val="32"/>
        </w:rPr>
        <w:t>退役优秀运动员</w:t>
      </w:r>
      <w:bookmarkEnd w:id="71"/>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我市退役优秀运动员，可享受以下笔试卷面分加分：曾获得世界体育三大比赛（奥运会、世锦赛、世界杯）第</w:t>
      </w:r>
      <w:r>
        <w:rPr>
          <w:rFonts w:ascii="仿宋_GB2312" w:eastAsia="仿宋_GB2312"/>
          <w:sz w:val="32"/>
          <w:szCs w:val="32"/>
        </w:rPr>
        <w:t>2</w:t>
      </w:r>
      <w:r>
        <w:rPr>
          <w:rFonts w:ascii="仿宋_GB2312" w:eastAsia="仿宋_GB2312" w:hint="eastAsia"/>
          <w:sz w:val="32"/>
          <w:szCs w:val="32"/>
        </w:rPr>
        <w:t>至第</w:t>
      </w:r>
      <w:r>
        <w:rPr>
          <w:rFonts w:ascii="仿宋_GB2312" w:eastAsia="仿宋_GB2312"/>
          <w:sz w:val="32"/>
          <w:szCs w:val="32"/>
        </w:rPr>
        <w:t>6</w:t>
      </w:r>
      <w:r>
        <w:rPr>
          <w:rFonts w:ascii="仿宋_GB2312" w:eastAsia="仿宋_GB2312" w:hint="eastAsia"/>
          <w:sz w:val="32"/>
          <w:szCs w:val="32"/>
        </w:rPr>
        <w:t>名，亚洲体育三大比赛（亚运会、亚锦赛、亚洲杯）或全运会第</w:t>
      </w:r>
      <w:r>
        <w:rPr>
          <w:rFonts w:ascii="仿宋_GB2312" w:eastAsia="仿宋_GB2312"/>
          <w:sz w:val="32"/>
          <w:szCs w:val="32"/>
        </w:rPr>
        <w:t>2</w:t>
      </w:r>
      <w:r>
        <w:rPr>
          <w:rFonts w:ascii="仿宋_GB2312" w:eastAsia="仿宋_GB2312" w:hint="eastAsia"/>
          <w:sz w:val="32"/>
          <w:szCs w:val="32"/>
        </w:rPr>
        <w:t>或第</w:t>
      </w:r>
      <w:r>
        <w:rPr>
          <w:rFonts w:ascii="仿宋_GB2312" w:eastAsia="仿宋_GB2312"/>
          <w:sz w:val="32"/>
          <w:szCs w:val="32"/>
        </w:rPr>
        <w:t>3</w:t>
      </w:r>
      <w:r>
        <w:rPr>
          <w:rFonts w:ascii="仿宋_GB2312" w:eastAsia="仿宋_GB2312" w:hint="eastAsia"/>
          <w:sz w:val="32"/>
          <w:szCs w:val="32"/>
        </w:rPr>
        <w:t>名，全国锦标赛、全国冠军赛或篮球、排球、足球全国职业联赛第</w:t>
      </w:r>
      <w:r>
        <w:rPr>
          <w:rFonts w:ascii="仿宋_GB2312" w:eastAsia="仿宋_GB2312"/>
          <w:sz w:val="32"/>
          <w:szCs w:val="32"/>
        </w:rPr>
        <w:t>1</w:t>
      </w:r>
      <w:r>
        <w:rPr>
          <w:rFonts w:ascii="仿宋_GB2312" w:eastAsia="仿宋_GB2312" w:hint="eastAsia"/>
          <w:sz w:val="32"/>
          <w:szCs w:val="32"/>
        </w:rPr>
        <w:t>名的，加</w:t>
      </w:r>
      <w:r>
        <w:rPr>
          <w:rFonts w:ascii="仿宋_GB2312" w:eastAsia="仿宋_GB2312"/>
          <w:sz w:val="32"/>
          <w:szCs w:val="32"/>
        </w:rPr>
        <w:t>9</w:t>
      </w:r>
      <w:r>
        <w:rPr>
          <w:rFonts w:ascii="仿宋_GB2312" w:eastAsia="仿宋_GB2312" w:hint="eastAsia"/>
          <w:sz w:val="32"/>
          <w:szCs w:val="32"/>
        </w:rPr>
        <w:t>分；曾获得省运动会冠军，全国锦标赛、全国冠军赛或篮球、排球、足球全国职业联赛第</w:t>
      </w:r>
      <w:r>
        <w:rPr>
          <w:rFonts w:ascii="仿宋_GB2312" w:eastAsia="仿宋_GB2312"/>
          <w:sz w:val="32"/>
          <w:szCs w:val="32"/>
        </w:rPr>
        <w:t>2</w:t>
      </w:r>
      <w:r>
        <w:rPr>
          <w:rFonts w:ascii="仿宋_GB2312" w:eastAsia="仿宋_GB2312" w:hint="eastAsia"/>
          <w:sz w:val="32"/>
          <w:szCs w:val="32"/>
        </w:rPr>
        <w:t>或第</w:t>
      </w:r>
      <w:r>
        <w:rPr>
          <w:rFonts w:ascii="仿宋_GB2312" w:eastAsia="仿宋_GB2312"/>
          <w:sz w:val="32"/>
          <w:szCs w:val="32"/>
        </w:rPr>
        <w:t>3</w:t>
      </w:r>
      <w:r>
        <w:rPr>
          <w:rFonts w:ascii="仿宋_GB2312" w:eastAsia="仿宋_GB2312" w:hint="eastAsia"/>
          <w:sz w:val="32"/>
          <w:szCs w:val="32"/>
        </w:rPr>
        <w:t>名，亚洲体育三大比赛（亚运会、亚锦赛、</w:t>
      </w:r>
      <w:r>
        <w:rPr>
          <w:rFonts w:ascii="仿宋_GB2312" w:eastAsia="仿宋_GB2312" w:hint="eastAsia"/>
          <w:sz w:val="32"/>
          <w:szCs w:val="32"/>
        </w:rPr>
        <w:lastRenderedPageBreak/>
        <w:t>亚洲杯）第</w:t>
      </w:r>
      <w:r>
        <w:rPr>
          <w:rFonts w:ascii="仿宋_GB2312" w:eastAsia="仿宋_GB2312"/>
          <w:sz w:val="32"/>
          <w:szCs w:val="32"/>
        </w:rPr>
        <w:t>4</w:t>
      </w:r>
      <w:r>
        <w:rPr>
          <w:rFonts w:ascii="仿宋_GB2312" w:eastAsia="仿宋_GB2312" w:hint="eastAsia"/>
          <w:sz w:val="32"/>
          <w:szCs w:val="32"/>
        </w:rPr>
        <w:t>至第</w:t>
      </w:r>
      <w:r>
        <w:rPr>
          <w:rFonts w:ascii="仿宋_GB2312" w:eastAsia="仿宋_GB2312"/>
          <w:sz w:val="32"/>
          <w:szCs w:val="32"/>
        </w:rPr>
        <w:t>6</w:t>
      </w:r>
      <w:r>
        <w:rPr>
          <w:rFonts w:ascii="仿宋_GB2312" w:eastAsia="仿宋_GB2312" w:hint="eastAsia"/>
          <w:sz w:val="32"/>
          <w:szCs w:val="32"/>
        </w:rPr>
        <w:t>名的，加</w:t>
      </w:r>
      <w:r>
        <w:rPr>
          <w:rFonts w:ascii="仿宋_GB2312" w:eastAsia="仿宋_GB2312"/>
          <w:sz w:val="32"/>
          <w:szCs w:val="32"/>
        </w:rPr>
        <w:t>7</w:t>
      </w:r>
      <w:r>
        <w:rPr>
          <w:rFonts w:ascii="仿宋_GB2312" w:eastAsia="仿宋_GB2312" w:hint="eastAsia"/>
          <w:sz w:val="32"/>
          <w:szCs w:val="32"/>
        </w:rPr>
        <w:t>分。</w:t>
      </w:r>
    </w:p>
    <w:p w:rsidR="006C346F" w:rsidRDefault="00DF0B09">
      <w:pPr>
        <w:ind w:left="643"/>
        <w:outlineLvl w:val="1"/>
        <w:rPr>
          <w:rFonts w:ascii="楷体" w:eastAsia="楷体" w:hAnsi="楷体" w:cs="楷体"/>
          <w:b/>
          <w:bCs/>
          <w:sz w:val="32"/>
          <w:szCs w:val="32"/>
        </w:rPr>
      </w:pPr>
      <w:bookmarkStart w:id="72" w:name="_Toc25623_WPSOffice_Level2"/>
      <w:bookmarkStart w:id="73" w:name="_Toc5497"/>
      <w:bookmarkStart w:id="74" w:name="_Toc23220"/>
      <w:r>
        <w:rPr>
          <w:rFonts w:ascii="楷体" w:eastAsia="楷体" w:hAnsi="楷体" w:cs="楷体" w:hint="eastAsia"/>
          <w:b/>
          <w:bCs/>
          <w:sz w:val="32"/>
          <w:szCs w:val="32"/>
        </w:rPr>
        <w:t>（三）加分证明</w:t>
      </w:r>
      <w:bookmarkEnd w:id="72"/>
      <w:bookmarkEnd w:id="73"/>
      <w:bookmarkEnd w:id="74"/>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符合加分政策的报考者须在网上报名时如实填报</w:t>
      </w:r>
      <w:r>
        <w:rPr>
          <w:rFonts w:ascii="仿宋_GB2312" w:eastAsia="仿宋_GB2312" w:hAnsi="仿宋_GB2312" w:hint="eastAsia"/>
          <w:sz w:val="32"/>
          <w:szCs w:val="32"/>
        </w:rPr>
        <w:t>和上传加分证明资料</w:t>
      </w:r>
      <w:r>
        <w:rPr>
          <w:rFonts w:ascii="仿宋_GB2312" w:eastAsia="仿宋_GB2312" w:hint="eastAsia"/>
          <w:sz w:val="32"/>
          <w:szCs w:val="32"/>
        </w:rPr>
        <w:t>，并于网上报名期间向招聘单位提交（提交方式请与招聘单位联系人联系）以下资料的原件及复印件（复印件需依序装订成册，一式</w:t>
      </w:r>
      <w:r>
        <w:rPr>
          <w:rFonts w:ascii="仿宋_GB2312" w:eastAsia="仿宋_GB2312"/>
          <w:sz w:val="32"/>
          <w:szCs w:val="32"/>
        </w:rPr>
        <w:t>2</w:t>
      </w:r>
      <w:r>
        <w:rPr>
          <w:rFonts w:ascii="仿宋_GB2312" w:eastAsia="仿宋_GB2312" w:hint="eastAsia"/>
          <w:sz w:val="32"/>
          <w:szCs w:val="32"/>
        </w:rPr>
        <w:t>份），否则视为放弃享受加分政策：</w:t>
      </w:r>
    </w:p>
    <w:p w:rsidR="006C346F" w:rsidRDefault="00DF0B09">
      <w:pPr>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基本资料：本人有效身份证正反面、户口本首页及个人页、学历（位）证；</w:t>
      </w:r>
    </w:p>
    <w:p w:rsidR="006C346F" w:rsidRDefault="00DF0B09">
      <w:pPr>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证明资料：</w:t>
      </w:r>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）服务基层项目毕业生需提交组织实施相应项目的机构出具的服务基层期满考核合格证书（或服务期满考核合格材料）及福建户籍或福建生源证明材料。</w:t>
      </w:r>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）符合加分政策的退役士兵（含大学生退役士兵）安置在厦门市的，可于上班时间持身份证、退伍证前往厦门市退役军人事务局移交安置与就业创业处开具证明材料（联系电话</w:t>
      </w:r>
      <w:r>
        <w:rPr>
          <w:rFonts w:ascii="仿宋_GB2312" w:eastAsia="仿宋_GB2312"/>
          <w:sz w:val="32"/>
          <w:szCs w:val="32"/>
        </w:rPr>
        <w:t>0592-2226263</w:t>
      </w:r>
      <w:r>
        <w:rPr>
          <w:rFonts w:ascii="仿宋_GB2312" w:eastAsia="仿宋_GB2312" w:hint="eastAsia"/>
          <w:sz w:val="32"/>
          <w:szCs w:val="32"/>
        </w:rPr>
        <w:t>）；安置在厦门市以外的，可由安置地县级及以上退役军人事务部门开具证明。</w:t>
      </w:r>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3</w:t>
      </w:r>
      <w:r>
        <w:rPr>
          <w:rFonts w:ascii="仿宋_GB2312" w:eastAsia="仿宋_GB2312" w:hint="eastAsia"/>
          <w:sz w:val="32"/>
          <w:szCs w:val="32"/>
        </w:rPr>
        <w:t>）符合加分政策的我市退役优秀运动员可持相应奖项证书前往厦门市体育局人事处开具证明材料</w:t>
      </w:r>
      <w:r>
        <w:rPr>
          <w:rFonts w:ascii="仿宋_GB2312" w:eastAsia="仿宋_GB2312"/>
          <w:sz w:val="32"/>
          <w:szCs w:val="32"/>
        </w:rPr>
        <w:t>(</w:t>
      </w:r>
      <w:r>
        <w:rPr>
          <w:rFonts w:ascii="仿宋_GB2312" w:eastAsia="仿宋_GB2312" w:hint="eastAsia"/>
          <w:sz w:val="32"/>
          <w:szCs w:val="32"/>
        </w:rPr>
        <w:t>联系电话</w:t>
      </w:r>
      <w:r>
        <w:rPr>
          <w:rFonts w:ascii="仿宋_GB2312" w:eastAsia="仿宋_GB2312"/>
          <w:sz w:val="32"/>
          <w:szCs w:val="32"/>
        </w:rPr>
        <w:t>0592-5339323)</w:t>
      </w:r>
      <w:r>
        <w:rPr>
          <w:rFonts w:ascii="仿宋_GB2312" w:eastAsia="仿宋_GB2312" w:hint="eastAsia"/>
          <w:sz w:val="32"/>
          <w:szCs w:val="32"/>
        </w:rPr>
        <w:t>。</w:t>
      </w:r>
    </w:p>
    <w:p w:rsidR="006C346F" w:rsidRDefault="00DF0B09">
      <w:pPr>
        <w:ind w:firstLineChars="200" w:firstLine="640"/>
        <w:outlineLvl w:val="0"/>
        <w:rPr>
          <w:rFonts w:ascii="黑体" w:eastAsia="黑体" w:hAnsi="黑体"/>
          <w:sz w:val="32"/>
          <w:szCs w:val="32"/>
        </w:rPr>
      </w:pPr>
      <w:bookmarkStart w:id="75" w:name="_Toc18359_WPSOffice_Level1"/>
      <w:bookmarkStart w:id="76" w:name="_Toc29002"/>
      <w:bookmarkStart w:id="77" w:name="_Toc9008"/>
      <w:r>
        <w:rPr>
          <w:rFonts w:ascii="黑体" w:eastAsia="黑体" w:hAnsi="黑体" w:hint="eastAsia"/>
          <w:sz w:val="32"/>
          <w:szCs w:val="32"/>
        </w:rPr>
        <w:t>十、</w:t>
      </w:r>
      <w:bookmarkEnd w:id="75"/>
      <w:r>
        <w:rPr>
          <w:rFonts w:ascii="黑体" w:eastAsia="黑体" w:hAnsi="黑体" w:hint="eastAsia"/>
          <w:sz w:val="32"/>
          <w:szCs w:val="32"/>
        </w:rPr>
        <w:t>体检</w:t>
      </w:r>
      <w:bookmarkEnd w:id="76"/>
      <w:bookmarkEnd w:id="77"/>
    </w:p>
    <w:p w:rsidR="006C346F" w:rsidRDefault="00DF0B09">
      <w:pPr>
        <w:ind w:firstLineChars="200" w:firstLine="643"/>
        <w:outlineLvl w:val="1"/>
        <w:rPr>
          <w:rFonts w:ascii="楷体" w:eastAsia="楷体" w:hAnsi="楷体"/>
          <w:b/>
          <w:sz w:val="32"/>
          <w:szCs w:val="32"/>
        </w:rPr>
      </w:pPr>
      <w:bookmarkStart w:id="78" w:name="_Toc32234"/>
      <w:bookmarkStart w:id="79" w:name="_Toc27268"/>
      <w:r>
        <w:rPr>
          <w:rFonts w:ascii="楷体" w:eastAsia="楷体" w:hAnsi="楷体" w:hint="eastAsia"/>
          <w:b/>
          <w:sz w:val="32"/>
          <w:szCs w:val="32"/>
        </w:rPr>
        <w:lastRenderedPageBreak/>
        <w:t>（一）确定体检人选</w:t>
      </w:r>
      <w:bookmarkEnd w:id="78"/>
      <w:bookmarkEnd w:id="79"/>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体检人选由从笔试、面试成绩均合格者中，根据综合总分排名顺序，按岗位拟招聘人数</w:t>
      </w:r>
      <w:r>
        <w:rPr>
          <w:rFonts w:ascii="仿宋_GB2312" w:eastAsia="仿宋_GB2312"/>
          <w:sz w:val="32"/>
          <w:szCs w:val="32"/>
        </w:rPr>
        <w:t>1:1</w:t>
      </w:r>
      <w:r>
        <w:rPr>
          <w:rFonts w:ascii="仿宋_GB2312" w:eastAsia="仿宋_GB2312" w:hint="eastAsia"/>
          <w:sz w:val="32"/>
          <w:szCs w:val="32"/>
        </w:rPr>
        <w:t>的比例从高分至低分确定。如</w:t>
      </w:r>
      <w:proofErr w:type="gramStart"/>
      <w:r>
        <w:rPr>
          <w:rFonts w:ascii="仿宋_GB2312" w:eastAsia="仿宋_GB2312" w:hint="eastAsia"/>
          <w:sz w:val="32"/>
          <w:szCs w:val="32"/>
        </w:rPr>
        <w:t>遇综合</w:t>
      </w:r>
      <w:proofErr w:type="gramEnd"/>
      <w:r>
        <w:rPr>
          <w:rFonts w:ascii="仿宋_GB2312" w:eastAsia="仿宋_GB2312" w:hint="eastAsia"/>
          <w:sz w:val="32"/>
          <w:szCs w:val="32"/>
        </w:rPr>
        <w:t>总分相同，按以下规则进一步确定名次排列：</w:t>
      </w:r>
    </w:p>
    <w:p w:rsidR="006C346F" w:rsidRDefault="00DF0B09">
      <w:pPr>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按笔试成绩从高到低排列；</w:t>
      </w:r>
    </w:p>
    <w:p w:rsidR="006C346F" w:rsidRDefault="00DF0B09">
      <w:pPr>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若笔试成绩又相同，按面试成绩排列；</w:t>
      </w:r>
    </w:p>
    <w:p w:rsidR="006C346F" w:rsidRDefault="00DF0B09">
      <w:pPr>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若面试成绩依然相同，厦门市援</w:t>
      </w:r>
      <w:proofErr w:type="gramStart"/>
      <w:r>
        <w:rPr>
          <w:rFonts w:ascii="仿宋_GB2312" w:eastAsia="仿宋_GB2312" w:hint="eastAsia"/>
          <w:sz w:val="32"/>
          <w:szCs w:val="32"/>
        </w:rPr>
        <w:t>鄂医疗</w:t>
      </w:r>
      <w:proofErr w:type="gramEnd"/>
      <w:r>
        <w:rPr>
          <w:rFonts w:ascii="仿宋_GB2312" w:eastAsia="仿宋_GB2312" w:hint="eastAsia"/>
          <w:sz w:val="32"/>
          <w:szCs w:val="32"/>
        </w:rPr>
        <w:t>队员（名单</w:t>
      </w:r>
      <w:proofErr w:type="gramStart"/>
      <w:r>
        <w:rPr>
          <w:rFonts w:ascii="仿宋_GB2312" w:eastAsia="仿宋_GB2312" w:hint="eastAsia"/>
          <w:sz w:val="32"/>
          <w:szCs w:val="32"/>
        </w:rPr>
        <w:t>以厦委〔</w:t>
      </w:r>
      <w:r>
        <w:rPr>
          <w:rFonts w:ascii="仿宋_GB2312" w:eastAsia="仿宋_GB2312"/>
          <w:sz w:val="32"/>
          <w:szCs w:val="32"/>
        </w:rPr>
        <w:t>2020</w:t>
      </w:r>
      <w:r>
        <w:rPr>
          <w:rFonts w:ascii="仿宋_GB2312" w:eastAsia="仿宋_GB2312" w:hint="eastAsia"/>
          <w:sz w:val="32"/>
          <w:szCs w:val="32"/>
        </w:rPr>
        <w:t>〕</w:t>
      </w:r>
      <w:proofErr w:type="gramEnd"/>
      <w:r>
        <w:rPr>
          <w:rFonts w:ascii="仿宋_GB2312" w:eastAsia="仿宋_GB2312"/>
          <w:sz w:val="32"/>
          <w:szCs w:val="32"/>
        </w:rPr>
        <w:t>24</w:t>
      </w:r>
      <w:r>
        <w:rPr>
          <w:rFonts w:ascii="仿宋_GB2312" w:eastAsia="仿宋_GB2312" w:hint="eastAsia"/>
          <w:sz w:val="32"/>
          <w:szCs w:val="32"/>
        </w:rPr>
        <w:t>号文为准）或我市应征入伍的自主就业退役士兵优先进入体检环节。若无优先对象或存在</w:t>
      </w:r>
      <w:r>
        <w:rPr>
          <w:rFonts w:ascii="仿宋_GB2312" w:eastAsia="仿宋_GB2312"/>
          <w:sz w:val="32"/>
          <w:szCs w:val="32"/>
        </w:rPr>
        <w:t>2</w:t>
      </w:r>
      <w:r>
        <w:rPr>
          <w:rFonts w:ascii="仿宋_GB2312" w:eastAsia="仿宋_GB2312" w:hint="eastAsia"/>
          <w:sz w:val="32"/>
          <w:szCs w:val="32"/>
        </w:rPr>
        <w:t>名（含）以上优先对象，可由考生在协商一致的情况下签名同意自行采取简易方式确定最终进入体检环节人选，或由厦门市民政局组织他们重新进行面试，取重新面试成绩较高者进入体检。</w:t>
      </w:r>
    </w:p>
    <w:p w:rsidR="006C346F" w:rsidRDefault="00DF0B09">
      <w:pPr>
        <w:ind w:firstLineChars="200" w:firstLine="643"/>
        <w:outlineLvl w:val="1"/>
        <w:rPr>
          <w:rFonts w:ascii="楷体" w:eastAsia="楷体" w:hAnsi="楷体"/>
          <w:b/>
          <w:sz w:val="32"/>
          <w:szCs w:val="32"/>
        </w:rPr>
      </w:pPr>
      <w:bookmarkStart w:id="80" w:name="_Toc17027"/>
      <w:bookmarkStart w:id="81" w:name="_Toc8351"/>
      <w:r>
        <w:rPr>
          <w:rFonts w:ascii="楷体" w:eastAsia="楷体" w:hAnsi="楷体" w:hint="eastAsia"/>
          <w:b/>
          <w:sz w:val="32"/>
          <w:szCs w:val="32"/>
        </w:rPr>
        <w:t>（二）组织体检</w:t>
      </w:r>
      <w:bookmarkEnd w:id="80"/>
      <w:bookmarkEnd w:id="81"/>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体检由招聘单位会同厦门市民政局组织实施。体检人员应根据招聘单位通知要求按时参加并配合体检，否则视为自动放弃体检资格。</w:t>
      </w:r>
    </w:p>
    <w:p w:rsidR="006C346F" w:rsidRDefault="00DF0B09">
      <w:pPr>
        <w:ind w:firstLineChars="200" w:firstLine="643"/>
        <w:outlineLvl w:val="1"/>
        <w:rPr>
          <w:rFonts w:ascii="楷体" w:eastAsia="楷体" w:hAnsi="楷体"/>
          <w:b/>
          <w:sz w:val="32"/>
          <w:szCs w:val="32"/>
        </w:rPr>
      </w:pPr>
      <w:bookmarkStart w:id="82" w:name="_Toc5442"/>
      <w:bookmarkStart w:id="83" w:name="_Toc20156"/>
      <w:r>
        <w:rPr>
          <w:rFonts w:ascii="楷体" w:eastAsia="楷体" w:hAnsi="楷体" w:hint="eastAsia"/>
          <w:b/>
          <w:sz w:val="32"/>
          <w:szCs w:val="32"/>
        </w:rPr>
        <w:t>（三）体检依据</w:t>
      </w:r>
      <w:bookmarkEnd w:id="82"/>
      <w:bookmarkEnd w:id="83"/>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本次招聘体检参照《公务员录用体检通用标准（试行）》和《公务员录用体检操作手册（试行）》和《关于修订〈公务员录用体检通用标准（试行）〉及〈公务员录用体检操作手册（试行）〉的通知》（</w:t>
      </w:r>
      <w:proofErr w:type="gramStart"/>
      <w:r>
        <w:rPr>
          <w:rFonts w:ascii="仿宋_GB2312" w:eastAsia="仿宋_GB2312" w:hint="eastAsia"/>
          <w:sz w:val="32"/>
          <w:szCs w:val="32"/>
        </w:rPr>
        <w:t>人社部</w:t>
      </w:r>
      <w:proofErr w:type="gramEnd"/>
      <w:r>
        <w:rPr>
          <w:rFonts w:ascii="仿宋_GB2312" w:eastAsia="仿宋_GB2312" w:hint="eastAsia"/>
          <w:sz w:val="32"/>
          <w:szCs w:val="32"/>
        </w:rPr>
        <w:t>发〔</w:t>
      </w:r>
      <w:r>
        <w:rPr>
          <w:rFonts w:ascii="仿宋_GB2312" w:eastAsia="仿宋_GB2312"/>
          <w:sz w:val="32"/>
          <w:szCs w:val="32"/>
        </w:rPr>
        <w:t>2016</w:t>
      </w:r>
      <w:r>
        <w:rPr>
          <w:rFonts w:ascii="仿宋_GB2312" w:eastAsia="仿宋_GB2312" w:hint="eastAsia"/>
          <w:sz w:val="32"/>
          <w:szCs w:val="32"/>
        </w:rPr>
        <w:t>〕</w:t>
      </w:r>
      <w:r>
        <w:rPr>
          <w:rFonts w:ascii="仿宋_GB2312" w:eastAsia="仿宋_GB2312"/>
          <w:sz w:val="32"/>
          <w:szCs w:val="32"/>
        </w:rPr>
        <w:t>140</w:t>
      </w:r>
      <w:r>
        <w:rPr>
          <w:rFonts w:ascii="仿宋_GB2312" w:eastAsia="仿宋_GB2312" w:hint="eastAsia"/>
          <w:sz w:val="32"/>
          <w:szCs w:val="32"/>
        </w:rPr>
        <w:t>号）等文件的要求</w:t>
      </w:r>
      <w:r>
        <w:rPr>
          <w:rFonts w:ascii="仿宋_GB2312" w:eastAsia="仿宋_GB2312"/>
          <w:sz w:val="32"/>
          <w:szCs w:val="32"/>
        </w:rPr>
        <w:t>,</w:t>
      </w:r>
      <w:r>
        <w:rPr>
          <w:rFonts w:ascii="仿宋_GB2312" w:eastAsia="仿宋_GB2312" w:hint="eastAsia"/>
          <w:sz w:val="32"/>
          <w:szCs w:val="32"/>
        </w:rPr>
        <w:t>具体检测方法由体检医院结合实际确定。</w:t>
      </w:r>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lastRenderedPageBreak/>
        <w:t>体（复）</w:t>
      </w:r>
      <w:proofErr w:type="gramStart"/>
      <w:r>
        <w:rPr>
          <w:rFonts w:ascii="仿宋_GB2312" w:eastAsia="仿宋_GB2312" w:hint="eastAsia"/>
          <w:sz w:val="32"/>
          <w:szCs w:val="32"/>
        </w:rPr>
        <w:t>检费用</w:t>
      </w:r>
      <w:proofErr w:type="gramEnd"/>
      <w:r>
        <w:rPr>
          <w:rFonts w:ascii="仿宋_GB2312" w:eastAsia="仿宋_GB2312" w:hint="eastAsia"/>
          <w:sz w:val="32"/>
          <w:szCs w:val="32"/>
        </w:rPr>
        <w:t>个人自理。</w:t>
      </w:r>
    </w:p>
    <w:p w:rsidR="006C346F" w:rsidRDefault="00DF0B09">
      <w:pPr>
        <w:ind w:firstLineChars="200" w:firstLine="643"/>
        <w:outlineLvl w:val="1"/>
        <w:rPr>
          <w:rFonts w:ascii="楷体" w:eastAsia="楷体" w:hAnsi="楷体"/>
          <w:b/>
          <w:sz w:val="32"/>
          <w:szCs w:val="32"/>
        </w:rPr>
      </w:pPr>
      <w:bookmarkStart w:id="84" w:name="_Toc13573"/>
      <w:bookmarkStart w:id="85" w:name="_Toc23446"/>
      <w:r>
        <w:rPr>
          <w:rFonts w:ascii="楷体" w:eastAsia="楷体" w:hAnsi="楷体" w:hint="eastAsia"/>
          <w:b/>
          <w:sz w:val="32"/>
          <w:szCs w:val="32"/>
        </w:rPr>
        <w:t>（四）体检复检</w:t>
      </w:r>
      <w:bookmarkEnd w:id="84"/>
      <w:bookmarkEnd w:id="85"/>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复检参照人力资源社会保障部、卫生部、国家公务员《关于进一步做好公务员考试录用体检工作的通知》</w:t>
      </w:r>
      <w:r>
        <w:rPr>
          <w:rFonts w:ascii="仿宋_GB2312" w:eastAsia="仿宋_GB2312"/>
          <w:sz w:val="32"/>
          <w:szCs w:val="32"/>
        </w:rPr>
        <w:t>(</w:t>
      </w:r>
      <w:proofErr w:type="gramStart"/>
      <w:r>
        <w:rPr>
          <w:rFonts w:ascii="仿宋_GB2312" w:eastAsia="仿宋_GB2312" w:hint="eastAsia"/>
          <w:sz w:val="32"/>
          <w:szCs w:val="32"/>
        </w:rPr>
        <w:t>人社部</w:t>
      </w:r>
      <w:proofErr w:type="gramEnd"/>
      <w:r>
        <w:rPr>
          <w:rFonts w:ascii="仿宋_GB2312" w:eastAsia="仿宋_GB2312" w:hint="eastAsia"/>
          <w:sz w:val="32"/>
          <w:szCs w:val="32"/>
        </w:rPr>
        <w:t>发〔</w:t>
      </w:r>
      <w:r>
        <w:rPr>
          <w:rFonts w:ascii="仿宋_GB2312" w:eastAsia="仿宋_GB2312"/>
          <w:sz w:val="32"/>
          <w:szCs w:val="32"/>
        </w:rPr>
        <w:t>2012</w:t>
      </w:r>
      <w:r>
        <w:rPr>
          <w:rFonts w:ascii="仿宋_GB2312" w:eastAsia="仿宋_GB2312" w:hint="eastAsia"/>
          <w:sz w:val="32"/>
          <w:szCs w:val="32"/>
        </w:rPr>
        <w:t>〕</w:t>
      </w:r>
      <w:r>
        <w:rPr>
          <w:rFonts w:ascii="仿宋_GB2312" w:eastAsia="仿宋_GB2312"/>
          <w:sz w:val="32"/>
          <w:szCs w:val="32"/>
        </w:rPr>
        <w:t>65</w:t>
      </w:r>
      <w:r>
        <w:rPr>
          <w:rFonts w:ascii="仿宋_GB2312" w:eastAsia="仿宋_GB2312" w:hint="eastAsia"/>
          <w:sz w:val="32"/>
          <w:szCs w:val="32"/>
        </w:rPr>
        <w:t>号</w:t>
      </w:r>
      <w:r>
        <w:rPr>
          <w:rFonts w:ascii="仿宋_GB2312" w:eastAsia="仿宋_GB2312"/>
          <w:sz w:val="32"/>
          <w:szCs w:val="32"/>
        </w:rPr>
        <w:t>)</w:t>
      </w:r>
      <w:r>
        <w:rPr>
          <w:rFonts w:ascii="仿宋_GB2312" w:eastAsia="仿宋_GB2312" w:hint="eastAsia"/>
          <w:sz w:val="32"/>
          <w:szCs w:val="32"/>
        </w:rPr>
        <w:t>的有关规定执行，其中：</w:t>
      </w:r>
    </w:p>
    <w:p w:rsidR="006C346F" w:rsidRDefault="00DF0B09">
      <w:pPr>
        <w:ind w:firstLineChars="200" w:firstLine="640"/>
        <w:rPr>
          <w:rFonts w:ascii="仿宋_GB2312" w:eastAsia="仿宋_GB2312"/>
          <w:sz w:val="32"/>
          <w:szCs w:val="32"/>
        </w:rPr>
      </w:pPr>
      <w:r>
        <w:rPr>
          <w:rFonts w:ascii="仿宋_GB2312" w:eastAsia="仿宋_GB2312"/>
          <w:sz w:val="32"/>
          <w:szCs w:val="32"/>
        </w:rPr>
        <w:t xml:space="preserve">1. </w:t>
      </w:r>
      <w:r>
        <w:rPr>
          <w:rFonts w:ascii="仿宋_GB2312" w:eastAsia="仿宋_GB2312" w:hint="eastAsia"/>
          <w:sz w:val="32"/>
          <w:szCs w:val="32"/>
        </w:rPr>
        <w:t>对心率、视力、听力、血压等项目达不到体检合格标准的，安排当日复检；对边缘性心脏杂音、病理性心电图、病理性杂音、频发早搏（心电图证实）等项目达不到体检合格标准的，安排当场复检。</w:t>
      </w:r>
    </w:p>
    <w:p w:rsidR="006C346F" w:rsidRDefault="00DF0B09">
      <w:pPr>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体检人员对非当日或非当场复检的体检项目结果有疑义的，可在接到体检结论的</w:t>
      </w:r>
      <w:r>
        <w:rPr>
          <w:rFonts w:ascii="仿宋_GB2312" w:eastAsia="仿宋_GB2312"/>
          <w:sz w:val="32"/>
          <w:szCs w:val="32"/>
        </w:rPr>
        <w:t>7</w:t>
      </w:r>
      <w:r>
        <w:rPr>
          <w:rFonts w:ascii="仿宋_GB2312" w:eastAsia="仿宋_GB2312" w:hint="eastAsia"/>
          <w:sz w:val="32"/>
          <w:szCs w:val="32"/>
        </w:rPr>
        <w:t>日内提出复检申请，由厦门市民政局另行指定医院复检。复检时不得告知复检项目。复检只能进行</w:t>
      </w:r>
      <w:r>
        <w:rPr>
          <w:rFonts w:ascii="仿宋_GB2312" w:eastAsia="仿宋_GB2312"/>
          <w:sz w:val="32"/>
          <w:szCs w:val="32"/>
        </w:rPr>
        <w:t>1</w:t>
      </w:r>
      <w:r>
        <w:rPr>
          <w:rFonts w:ascii="仿宋_GB2312" w:eastAsia="仿宋_GB2312" w:hint="eastAsia"/>
          <w:sz w:val="32"/>
          <w:szCs w:val="32"/>
        </w:rPr>
        <w:t>次，体检结论以复检的结果为准。自行体检的结果一律无效。</w:t>
      </w:r>
    </w:p>
    <w:p w:rsidR="006C346F" w:rsidRDefault="00DF0B09">
      <w:pPr>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招聘单位对体检人员体检结论有疑义的，也可在接到体检结论通知之日起</w:t>
      </w:r>
      <w:r>
        <w:rPr>
          <w:rFonts w:ascii="仿宋_GB2312" w:eastAsia="仿宋_GB2312"/>
          <w:sz w:val="32"/>
          <w:szCs w:val="32"/>
        </w:rPr>
        <w:t>7</w:t>
      </w:r>
      <w:r>
        <w:rPr>
          <w:rFonts w:ascii="仿宋_GB2312" w:eastAsia="仿宋_GB2312" w:hint="eastAsia"/>
          <w:sz w:val="32"/>
          <w:szCs w:val="32"/>
        </w:rPr>
        <w:t>日内决定是否安排体检人员复检。</w:t>
      </w:r>
    </w:p>
    <w:p w:rsidR="006C346F" w:rsidRDefault="00DF0B09">
      <w:pPr>
        <w:ind w:firstLineChars="200" w:firstLine="643"/>
        <w:outlineLvl w:val="1"/>
        <w:rPr>
          <w:rFonts w:ascii="楷体" w:eastAsia="楷体" w:hAnsi="楷体"/>
          <w:b/>
          <w:sz w:val="32"/>
          <w:szCs w:val="32"/>
        </w:rPr>
      </w:pPr>
      <w:bookmarkStart w:id="86" w:name="_Toc19064"/>
      <w:bookmarkStart w:id="87" w:name="_Toc11349"/>
      <w:r>
        <w:rPr>
          <w:rFonts w:ascii="楷体" w:eastAsia="楷体" w:hAnsi="楷体" w:hint="eastAsia"/>
          <w:b/>
          <w:sz w:val="32"/>
          <w:szCs w:val="32"/>
        </w:rPr>
        <w:t>（五）可延迟体检的情形</w:t>
      </w:r>
      <w:bookmarkEnd w:id="86"/>
      <w:bookmarkEnd w:id="87"/>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女性报考者因怀孕、哺乳期需申请延期体检的，应提供相应的医学证明并与招聘单位约定延缓体检的合理期限。</w:t>
      </w:r>
    </w:p>
    <w:p w:rsidR="006C346F" w:rsidRDefault="00DF0B09">
      <w:pPr>
        <w:ind w:firstLineChars="200" w:firstLine="640"/>
        <w:outlineLvl w:val="0"/>
        <w:rPr>
          <w:rFonts w:ascii="黑体" w:eastAsia="黑体" w:hAnsi="黑体"/>
          <w:sz w:val="32"/>
          <w:szCs w:val="32"/>
        </w:rPr>
      </w:pPr>
      <w:bookmarkStart w:id="88" w:name="_Toc28818"/>
      <w:bookmarkStart w:id="89" w:name="_Toc8872"/>
      <w:r>
        <w:rPr>
          <w:rFonts w:ascii="黑体" w:eastAsia="黑体" w:hAnsi="黑体" w:hint="eastAsia"/>
          <w:sz w:val="32"/>
          <w:szCs w:val="32"/>
        </w:rPr>
        <w:t>十一、考察</w:t>
      </w:r>
      <w:bookmarkEnd w:id="88"/>
      <w:bookmarkEnd w:id="89"/>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对体检合格的报考人员，由招聘单位会同厦门市民政局组织对其政治思想、道德品质、廉洁自律、能力素质、工作</w:t>
      </w:r>
      <w:r>
        <w:rPr>
          <w:rFonts w:ascii="仿宋_GB2312" w:eastAsia="仿宋_GB2312" w:hint="eastAsia"/>
          <w:sz w:val="32"/>
          <w:szCs w:val="32"/>
        </w:rPr>
        <w:lastRenderedPageBreak/>
        <w:t>态度、学习及工作表现以及是否需要回避等内容进行考察，并对报考人员资格条件进行再次审核。</w:t>
      </w:r>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考察工作前，通过中国执行信息公开网（</w:t>
      </w:r>
      <w:r>
        <w:rPr>
          <w:rFonts w:ascii="仿宋_GB2312" w:eastAsia="仿宋_GB2312"/>
          <w:sz w:val="32"/>
          <w:szCs w:val="32"/>
        </w:rPr>
        <w:t>http://zxgk.court.gov.cn/</w:t>
      </w:r>
      <w:r>
        <w:rPr>
          <w:rFonts w:ascii="仿宋_GB2312" w:eastAsia="仿宋_GB2312" w:hint="eastAsia"/>
          <w:sz w:val="32"/>
          <w:szCs w:val="32"/>
        </w:rPr>
        <w:t>）核实考察对象有无失信被执行的情况。发现考察对象被列为失信被执行人的，应查看</w:t>
      </w:r>
      <w:proofErr w:type="gramStart"/>
      <w:r>
        <w:rPr>
          <w:rFonts w:ascii="仿宋_GB2312" w:eastAsia="仿宋_GB2312" w:hint="eastAsia"/>
          <w:sz w:val="32"/>
          <w:szCs w:val="32"/>
        </w:rPr>
        <w:t>对应案</w:t>
      </w:r>
      <w:proofErr w:type="gramEnd"/>
      <w:r>
        <w:rPr>
          <w:rFonts w:ascii="仿宋_GB2312" w:eastAsia="仿宋_GB2312" w:hint="eastAsia"/>
          <w:sz w:val="32"/>
          <w:szCs w:val="32"/>
        </w:rPr>
        <w:t>号并联系执行法院，函询、核实被执行人履行义务的进展情况。被执行人已履行义务的，应在招聘单位约定的期限内提供执行法院的书面证明，方可进行考察；尚未履行义务的，取消其考察资格。拟聘人员在试用期被列为失信被执行人的，取消其聘用资格。</w:t>
      </w:r>
    </w:p>
    <w:p w:rsidR="006C346F" w:rsidRDefault="00DF0B09">
      <w:pPr>
        <w:ind w:firstLineChars="200" w:firstLine="640"/>
        <w:outlineLvl w:val="0"/>
        <w:rPr>
          <w:rFonts w:ascii="黑体" w:eastAsia="黑体" w:hAnsi="黑体"/>
          <w:sz w:val="32"/>
          <w:szCs w:val="32"/>
        </w:rPr>
      </w:pPr>
      <w:bookmarkStart w:id="90" w:name="_Toc1590"/>
      <w:bookmarkStart w:id="91" w:name="_Toc9126"/>
      <w:r>
        <w:rPr>
          <w:rFonts w:ascii="黑体" w:eastAsia="黑体" w:hAnsi="黑体" w:hint="eastAsia"/>
          <w:sz w:val="32"/>
          <w:szCs w:val="32"/>
        </w:rPr>
        <w:t>十二、聘用</w:t>
      </w:r>
      <w:bookmarkEnd w:id="90"/>
      <w:bookmarkEnd w:id="91"/>
    </w:p>
    <w:p w:rsidR="006C346F" w:rsidRDefault="00DF0B09">
      <w:pPr>
        <w:ind w:firstLineChars="200" w:firstLine="643"/>
        <w:outlineLvl w:val="1"/>
        <w:rPr>
          <w:rFonts w:ascii="楷体" w:eastAsia="楷体" w:hAnsi="楷体"/>
          <w:b/>
          <w:sz w:val="32"/>
          <w:szCs w:val="32"/>
        </w:rPr>
      </w:pPr>
      <w:bookmarkStart w:id="92" w:name="_Toc25406"/>
      <w:bookmarkStart w:id="93" w:name="_Toc11638"/>
      <w:r>
        <w:rPr>
          <w:rFonts w:ascii="楷体" w:eastAsia="楷体" w:hAnsi="楷体" w:hint="eastAsia"/>
          <w:b/>
          <w:sz w:val="32"/>
          <w:szCs w:val="32"/>
        </w:rPr>
        <w:t>（一）手续办理</w:t>
      </w:r>
      <w:bookmarkEnd w:id="92"/>
      <w:bookmarkEnd w:id="93"/>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公示结果无异议，或经招聘单位报厦门市民政局核实不影响聘用的，拟聘人员应于公示期满后</w:t>
      </w:r>
      <w:r>
        <w:rPr>
          <w:rFonts w:ascii="仿宋_GB2312" w:eastAsia="仿宋_GB2312"/>
          <w:sz w:val="32"/>
          <w:szCs w:val="32"/>
        </w:rPr>
        <w:t>5</w:t>
      </w:r>
      <w:r>
        <w:rPr>
          <w:rFonts w:ascii="仿宋_GB2312" w:eastAsia="仿宋_GB2312" w:hint="eastAsia"/>
          <w:sz w:val="32"/>
          <w:szCs w:val="32"/>
        </w:rPr>
        <w:t>个月内提供办理聘用手续所需的全部资料（含个人人事档案）。因情况确实特殊、无法在上述期限内提供完备资料的，</w:t>
      </w:r>
      <w:r>
        <w:rPr>
          <w:rFonts w:ascii="仿宋_GB2312" w:eastAsia="仿宋_GB2312" w:hAnsi="仿宋_GB2312" w:hint="eastAsia"/>
          <w:sz w:val="32"/>
          <w:szCs w:val="32"/>
        </w:rPr>
        <w:t>拟聘人员需提交书面申请并与招聘单位协商一致后报厦门市民政局核准，</w:t>
      </w:r>
      <w:r>
        <w:rPr>
          <w:rFonts w:ascii="仿宋_GB2312" w:eastAsia="仿宋_GB2312" w:hint="eastAsia"/>
          <w:sz w:val="32"/>
          <w:szCs w:val="32"/>
        </w:rPr>
        <w:t>可适当延长资料提交时限（延长时限原则上不超过</w:t>
      </w:r>
      <w:r>
        <w:rPr>
          <w:rFonts w:ascii="仿宋_GB2312" w:eastAsia="仿宋_GB2312"/>
          <w:sz w:val="32"/>
          <w:szCs w:val="32"/>
        </w:rPr>
        <w:t>2</w:t>
      </w:r>
      <w:r>
        <w:rPr>
          <w:rFonts w:ascii="仿宋_GB2312" w:eastAsia="仿宋_GB2312" w:hint="eastAsia"/>
          <w:sz w:val="32"/>
          <w:szCs w:val="32"/>
        </w:rPr>
        <w:t>个月），否则视为放弃聘用资格。</w:t>
      </w:r>
    </w:p>
    <w:p w:rsidR="006C346F" w:rsidRDefault="00DF0B09">
      <w:pPr>
        <w:ind w:firstLineChars="200" w:firstLine="643"/>
        <w:outlineLvl w:val="1"/>
        <w:rPr>
          <w:rFonts w:ascii="楷体" w:eastAsia="楷体" w:hAnsi="楷体"/>
          <w:b/>
          <w:sz w:val="32"/>
          <w:szCs w:val="32"/>
        </w:rPr>
      </w:pPr>
      <w:bookmarkStart w:id="94" w:name="_Toc974"/>
      <w:bookmarkStart w:id="95" w:name="_Toc3132"/>
      <w:r>
        <w:rPr>
          <w:rFonts w:ascii="楷体" w:eastAsia="楷体" w:hAnsi="楷体" w:hint="eastAsia"/>
          <w:b/>
          <w:sz w:val="32"/>
          <w:szCs w:val="32"/>
        </w:rPr>
        <w:t>（二）岗位聘任</w:t>
      </w:r>
      <w:bookmarkEnd w:id="94"/>
      <w:bookmarkEnd w:id="95"/>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拟聘人员办理就业手续后，招聘单位应依据《事业单位人事管理条例》《厦门市事业单位聘用制暂行规定》与拟聘</w:t>
      </w:r>
      <w:r>
        <w:rPr>
          <w:rFonts w:ascii="仿宋_GB2312" w:eastAsia="仿宋_GB2312" w:hint="eastAsia"/>
          <w:sz w:val="32"/>
          <w:szCs w:val="32"/>
        </w:rPr>
        <w:lastRenderedPageBreak/>
        <w:t>人员签订《聘用合同》。聘用人员的人员身份及工龄、工资、养老保险等待遇由招聘单位查阅其人事档案后，按照厦门市有关规定认定。</w:t>
      </w:r>
    </w:p>
    <w:p w:rsidR="006C346F" w:rsidRDefault="00DF0B09">
      <w:pPr>
        <w:ind w:firstLineChars="200" w:firstLine="640"/>
        <w:rPr>
          <w:rFonts w:ascii="仿宋_GB2312" w:eastAsia="仿宋_GB2312" w:hAnsi="仿宋_GB2312"/>
          <w:sz w:val="32"/>
          <w:szCs w:val="32"/>
        </w:rPr>
      </w:pPr>
      <w:r>
        <w:rPr>
          <w:rFonts w:ascii="仿宋_GB2312" w:eastAsia="仿宋_GB2312" w:hint="eastAsia"/>
          <w:sz w:val="32"/>
          <w:szCs w:val="32"/>
        </w:rPr>
        <w:t>招聘单位对拟聘人员的聘用应遵照事业单位岗位设置管理规定，按本单位发布的招聘岗位类别和级别进行聘任。如招聘单位的拟聘岗位数量不足或拟聘人员不具备相应岗位聘任资格条件的，可实行高职低聘。</w:t>
      </w:r>
      <w:r>
        <w:rPr>
          <w:rFonts w:ascii="仿宋_GB2312" w:eastAsia="仿宋_GB2312" w:hAnsi="仿宋_GB2312" w:hint="eastAsia"/>
          <w:sz w:val="32"/>
          <w:szCs w:val="32"/>
        </w:rPr>
        <w:t>在省外或中央各部委所属企事业单位取得专业技术职务后（</w:t>
      </w:r>
      <w:proofErr w:type="gramStart"/>
      <w:r>
        <w:rPr>
          <w:rFonts w:ascii="仿宋_GB2312" w:eastAsia="仿宋_GB2312" w:hAnsi="仿宋_GB2312" w:hint="eastAsia"/>
          <w:sz w:val="32"/>
          <w:szCs w:val="32"/>
        </w:rPr>
        <w:t>含军队</w:t>
      </w:r>
      <w:proofErr w:type="gramEnd"/>
      <w:r>
        <w:rPr>
          <w:rFonts w:ascii="仿宋_GB2312" w:eastAsia="仿宋_GB2312" w:hAnsi="仿宋_GB2312" w:hint="eastAsia"/>
          <w:sz w:val="32"/>
          <w:szCs w:val="32"/>
        </w:rPr>
        <w:t>转业技术干部）调入本市的专业技术人员，专业技术职务任职资格须经我市相应职改部门确认后方可进行岗位聘任。</w:t>
      </w:r>
    </w:p>
    <w:p w:rsidR="006C346F" w:rsidRDefault="00DF0B09">
      <w:pPr>
        <w:ind w:firstLineChars="200" w:firstLine="640"/>
        <w:outlineLvl w:val="0"/>
        <w:rPr>
          <w:rFonts w:ascii="黑体" w:eastAsia="黑体" w:hAnsi="黑体"/>
          <w:sz w:val="32"/>
          <w:szCs w:val="32"/>
        </w:rPr>
      </w:pPr>
      <w:bookmarkStart w:id="96" w:name="_Toc18947"/>
      <w:bookmarkStart w:id="97" w:name="_Toc1291"/>
      <w:r>
        <w:rPr>
          <w:rFonts w:ascii="黑体" w:eastAsia="黑体" w:hAnsi="黑体" w:hint="eastAsia"/>
          <w:sz w:val="32"/>
          <w:szCs w:val="32"/>
        </w:rPr>
        <w:t>十三、其他事项</w:t>
      </w:r>
      <w:bookmarkEnd w:id="96"/>
      <w:bookmarkEnd w:id="97"/>
    </w:p>
    <w:p w:rsidR="006C346F" w:rsidRDefault="00DF0B09">
      <w:pPr>
        <w:ind w:firstLineChars="200" w:firstLine="643"/>
        <w:outlineLvl w:val="1"/>
        <w:rPr>
          <w:rFonts w:ascii="楷体" w:eastAsia="楷体" w:hAnsi="楷体"/>
          <w:b/>
          <w:sz w:val="32"/>
          <w:szCs w:val="32"/>
        </w:rPr>
      </w:pPr>
      <w:bookmarkStart w:id="98" w:name="_Toc5176"/>
      <w:bookmarkStart w:id="99" w:name="_Toc5977"/>
      <w:r>
        <w:rPr>
          <w:rFonts w:ascii="楷体" w:eastAsia="楷体" w:hAnsi="楷体" w:hint="eastAsia"/>
          <w:b/>
          <w:sz w:val="32"/>
          <w:szCs w:val="32"/>
        </w:rPr>
        <w:t>（一）职称（专业技术职务任职资格）</w:t>
      </w:r>
      <w:bookmarkEnd w:id="98"/>
      <w:bookmarkEnd w:id="99"/>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岗位条件要求的专业技术职务任职资格是指经社会化考试（评审）等方式取得的专业技术职务任职资格，不含通过非公有制企业职称评审取得的专业技术职务任职资格。专业技术职务任职资格的有效性由厦门市职改办最终认定。</w:t>
      </w:r>
    </w:p>
    <w:p w:rsidR="006C346F" w:rsidRDefault="00DF0B09">
      <w:pPr>
        <w:ind w:firstLineChars="200" w:firstLine="640"/>
        <w:rPr>
          <w:rFonts w:ascii="仿宋_GB2312" w:eastAsia="仿宋_GB2312" w:hAnsi="宋体" w:cs="宋体"/>
          <w:sz w:val="32"/>
          <w:szCs w:val="32"/>
        </w:rPr>
      </w:pPr>
      <w:r>
        <w:rPr>
          <w:rFonts w:ascii="仿宋_GB2312" w:eastAsia="仿宋_GB2312" w:hint="eastAsia"/>
          <w:sz w:val="32"/>
          <w:szCs w:val="32"/>
        </w:rPr>
        <w:t>根据《关于应对新冠肺炎疫情影响实施部分职业资格“先上岗、再考证”阶段性措施的通知》精神，对未持有《护士资格证书》的应届高校毕业生成为要求“持有《护士资格证书》”岗位的聘用人选的，招聘单位与聘用人选签订聘用合同时，应当按规定约定</w:t>
      </w:r>
      <w:r>
        <w:rPr>
          <w:rFonts w:ascii="仿宋_GB2312" w:eastAsia="仿宋_GB2312"/>
          <w:sz w:val="32"/>
          <w:szCs w:val="32"/>
        </w:rPr>
        <w:t>1</w:t>
      </w:r>
      <w:r>
        <w:rPr>
          <w:rFonts w:ascii="仿宋_GB2312" w:eastAsia="仿宋_GB2312" w:hint="eastAsia"/>
          <w:sz w:val="32"/>
          <w:szCs w:val="32"/>
        </w:rPr>
        <w:t>年试用期，先上岗的应届高校毕业生在试用期内未取得护士职业资格的，依法解除聘用合同。</w:t>
      </w:r>
      <w:r>
        <w:rPr>
          <w:rFonts w:ascii="仿宋_GB2312" w:eastAsia="仿宋_GB2312" w:hint="eastAsia"/>
          <w:sz w:val="32"/>
          <w:szCs w:val="32"/>
        </w:rPr>
        <w:lastRenderedPageBreak/>
        <w:t>其他报考人员已于报名截止日</w:t>
      </w:r>
      <w:r>
        <w:rPr>
          <w:rFonts w:ascii="仿宋_GB2312" w:eastAsia="仿宋_GB2312"/>
          <w:sz w:val="32"/>
          <w:szCs w:val="32"/>
        </w:rPr>
        <w:t>7</w:t>
      </w:r>
      <w:r>
        <w:rPr>
          <w:rFonts w:ascii="仿宋_GB2312" w:eastAsia="仿宋_GB2312" w:hint="eastAsia"/>
          <w:sz w:val="32"/>
          <w:szCs w:val="32"/>
        </w:rPr>
        <w:t>月</w:t>
      </w:r>
      <w:r>
        <w:rPr>
          <w:rFonts w:ascii="仿宋_GB2312" w:eastAsia="仿宋_GB2312"/>
          <w:sz w:val="32"/>
          <w:szCs w:val="32"/>
        </w:rPr>
        <w:t>1</w:t>
      </w:r>
      <w:r>
        <w:rPr>
          <w:rFonts w:ascii="仿宋_GB2312" w:eastAsia="仿宋_GB2312" w:hint="eastAsia"/>
          <w:sz w:val="32"/>
          <w:szCs w:val="32"/>
        </w:rPr>
        <w:t>4日前通过岗位条件要求的相应资格证书考试（或评审等）但未取得证书的，须在资格复核时，提供有效的成绩单及是否通过考试的结论。</w:t>
      </w:r>
      <w:r>
        <w:rPr>
          <w:rFonts w:ascii="仿宋_GB2312" w:eastAsia="仿宋_GB2312" w:hAnsi="??_GB2312"/>
          <w:sz w:val="32"/>
          <w:szCs w:val="32"/>
        </w:rPr>
        <w:t>2020</w:t>
      </w:r>
      <w:r>
        <w:rPr>
          <w:rFonts w:ascii="仿宋_GB2312" w:eastAsia="仿宋_GB2312" w:hAnsi="宋体" w:cs="宋体" w:hint="eastAsia"/>
          <w:sz w:val="32"/>
          <w:szCs w:val="32"/>
        </w:rPr>
        <w:t>年当年毕业的医学专业</w:t>
      </w:r>
      <w:r>
        <w:rPr>
          <w:rFonts w:ascii="仿宋_GB2312" w:eastAsia="仿宋_GB2312" w:hAnsi="??_GB2312" w:hint="eastAsia"/>
          <w:sz w:val="32"/>
          <w:szCs w:val="32"/>
        </w:rPr>
        <w:t>“</w:t>
      </w:r>
      <w:r>
        <w:rPr>
          <w:rFonts w:ascii="仿宋_GB2312" w:eastAsia="仿宋_GB2312" w:hAnsi="宋体" w:cs="宋体" w:hint="eastAsia"/>
          <w:sz w:val="32"/>
          <w:szCs w:val="32"/>
        </w:rPr>
        <w:t>四证合一</w:t>
      </w:r>
      <w:r>
        <w:rPr>
          <w:rFonts w:ascii="仿宋_GB2312" w:eastAsia="仿宋_GB2312" w:hAnsi="??_GB2312" w:hint="eastAsia"/>
          <w:sz w:val="32"/>
          <w:szCs w:val="32"/>
        </w:rPr>
        <w:t>”</w:t>
      </w:r>
      <w:r>
        <w:rPr>
          <w:rFonts w:ascii="仿宋_GB2312" w:eastAsia="仿宋_GB2312" w:hAnsi="宋体" w:cs="宋体" w:hint="eastAsia"/>
          <w:sz w:val="32"/>
          <w:szCs w:val="32"/>
        </w:rPr>
        <w:t>应届研究生，在符合报考岗位其他资格条件的前提下，其医师资格证书可于</w:t>
      </w:r>
      <w:r>
        <w:rPr>
          <w:rFonts w:ascii="仿宋_GB2312" w:eastAsia="仿宋_GB2312" w:hAnsi="??_GB2312"/>
          <w:sz w:val="32"/>
          <w:szCs w:val="32"/>
        </w:rPr>
        <w:t>2020</w:t>
      </w:r>
      <w:r>
        <w:rPr>
          <w:rFonts w:ascii="仿宋_GB2312" w:eastAsia="仿宋_GB2312" w:hAnsi="宋体" w:cs="宋体" w:hint="eastAsia"/>
          <w:sz w:val="32"/>
          <w:szCs w:val="32"/>
        </w:rPr>
        <w:t>年</w:t>
      </w:r>
      <w:r>
        <w:rPr>
          <w:rFonts w:ascii="仿宋_GB2312" w:eastAsia="仿宋_GB2312" w:hAnsi="??_GB2312"/>
          <w:sz w:val="32"/>
          <w:szCs w:val="32"/>
        </w:rPr>
        <w:t>12</w:t>
      </w:r>
      <w:r>
        <w:rPr>
          <w:rFonts w:ascii="仿宋_GB2312" w:eastAsia="仿宋_GB2312" w:hAnsi="宋体" w:cs="宋体" w:hint="eastAsia"/>
          <w:sz w:val="32"/>
          <w:szCs w:val="32"/>
        </w:rPr>
        <w:t>月</w:t>
      </w:r>
      <w:r>
        <w:rPr>
          <w:rFonts w:ascii="仿宋_GB2312" w:eastAsia="仿宋_GB2312" w:hAnsi="??_GB2312"/>
          <w:sz w:val="32"/>
          <w:szCs w:val="32"/>
        </w:rPr>
        <w:t>31</w:t>
      </w:r>
      <w:r>
        <w:rPr>
          <w:rFonts w:ascii="仿宋_GB2312" w:eastAsia="仿宋_GB2312" w:hAnsi="宋体" w:cs="宋体" w:hint="eastAsia"/>
          <w:sz w:val="32"/>
          <w:szCs w:val="32"/>
        </w:rPr>
        <w:t>日前</w:t>
      </w:r>
      <w:proofErr w:type="gramStart"/>
      <w:r>
        <w:rPr>
          <w:rFonts w:ascii="仿宋_GB2312" w:eastAsia="仿宋_GB2312" w:hAnsi="宋体" w:cs="宋体" w:hint="eastAsia"/>
          <w:sz w:val="32"/>
          <w:szCs w:val="32"/>
        </w:rPr>
        <w:t>随符合</w:t>
      </w:r>
      <w:proofErr w:type="gramEnd"/>
      <w:r>
        <w:rPr>
          <w:rFonts w:ascii="仿宋_GB2312" w:eastAsia="仿宋_GB2312" w:hAnsi="宋体" w:cs="宋体" w:hint="eastAsia"/>
          <w:sz w:val="32"/>
          <w:szCs w:val="32"/>
        </w:rPr>
        <w:t>岗位报考条件的相应学历（位）证书一并提供。</w:t>
      </w:r>
      <w:bookmarkStart w:id="100" w:name="_Toc18949"/>
      <w:bookmarkStart w:id="101" w:name="_Toc14906"/>
      <w:bookmarkStart w:id="102" w:name="_Toc20667"/>
      <w:bookmarkStart w:id="103" w:name="_Toc4062"/>
      <w:bookmarkStart w:id="104" w:name="_Toc9207"/>
      <w:bookmarkStart w:id="105" w:name="_Toc4591"/>
    </w:p>
    <w:p w:rsidR="006C346F" w:rsidRDefault="00DF0B09">
      <w:pPr>
        <w:ind w:firstLineChars="200" w:firstLine="643"/>
        <w:rPr>
          <w:rFonts w:ascii="楷体" w:eastAsia="楷体" w:hAnsi="楷体"/>
          <w:b/>
          <w:sz w:val="32"/>
          <w:szCs w:val="32"/>
        </w:rPr>
      </w:pPr>
      <w:r>
        <w:rPr>
          <w:rFonts w:ascii="楷体" w:eastAsia="楷体" w:hAnsi="楷体" w:hint="eastAsia"/>
          <w:b/>
          <w:sz w:val="32"/>
          <w:szCs w:val="32"/>
        </w:rPr>
        <w:t>（二）应届高校毕业生</w:t>
      </w:r>
      <w:bookmarkEnd w:id="100"/>
      <w:bookmarkEnd w:id="101"/>
      <w:bookmarkEnd w:id="102"/>
      <w:bookmarkEnd w:id="103"/>
      <w:bookmarkEnd w:id="104"/>
      <w:bookmarkEnd w:id="105"/>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根据《福建省大中专毕业生就业工作领导小组关于做好</w:t>
      </w:r>
      <w:r>
        <w:rPr>
          <w:rFonts w:ascii="仿宋_GB2312" w:eastAsia="仿宋_GB2312"/>
          <w:sz w:val="32"/>
          <w:szCs w:val="32"/>
        </w:rPr>
        <w:t>2020</w:t>
      </w:r>
      <w:r>
        <w:rPr>
          <w:rFonts w:ascii="仿宋_GB2312" w:eastAsia="仿宋_GB2312" w:hint="eastAsia"/>
          <w:sz w:val="32"/>
          <w:szCs w:val="32"/>
        </w:rPr>
        <w:t>年普通高等学校毕业生就业创业工作的通知》（</w:t>
      </w:r>
      <w:proofErr w:type="gramStart"/>
      <w:r>
        <w:rPr>
          <w:rFonts w:ascii="仿宋_GB2312" w:eastAsia="仿宋_GB2312" w:hint="eastAsia"/>
          <w:sz w:val="32"/>
          <w:szCs w:val="32"/>
        </w:rPr>
        <w:t>闽毕就</w:t>
      </w:r>
      <w:proofErr w:type="gramEnd"/>
      <w:r>
        <w:rPr>
          <w:rFonts w:ascii="仿宋_GB2312" w:eastAsia="仿宋_GB2312" w:hint="eastAsia"/>
          <w:sz w:val="32"/>
          <w:szCs w:val="32"/>
        </w:rPr>
        <w:t>〔</w:t>
      </w:r>
      <w:r>
        <w:rPr>
          <w:rFonts w:ascii="仿宋_GB2312" w:eastAsia="仿宋_GB2312"/>
          <w:sz w:val="32"/>
          <w:szCs w:val="32"/>
        </w:rPr>
        <w:t>2020</w:t>
      </w: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号），本次招聘岗位资格条件中，如无特别说明，应届高校毕业生指</w:t>
      </w:r>
      <w:r>
        <w:rPr>
          <w:rFonts w:ascii="仿宋_GB2312" w:eastAsia="仿宋_GB2312"/>
          <w:sz w:val="32"/>
          <w:szCs w:val="32"/>
        </w:rPr>
        <w:t>2020</w:t>
      </w:r>
      <w:r>
        <w:rPr>
          <w:rFonts w:ascii="仿宋_GB2312" w:eastAsia="仿宋_GB2312" w:hint="eastAsia"/>
          <w:sz w:val="32"/>
          <w:szCs w:val="32"/>
        </w:rPr>
        <w:t>年毕业且在当年取得相应毕业证和学位证的毕业生，包括</w:t>
      </w:r>
      <w:r>
        <w:rPr>
          <w:rFonts w:ascii="仿宋_GB2312" w:eastAsia="仿宋_GB2312"/>
          <w:sz w:val="32"/>
          <w:szCs w:val="32"/>
        </w:rPr>
        <w:t>2018-2019</w:t>
      </w:r>
      <w:r>
        <w:rPr>
          <w:rFonts w:ascii="仿宋_GB2312" w:eastAsia="仿宋_GB2312" w:hint="eastAsia"/>
          <w:sz w:val="32"/>
          <w:szCs w:val="32"/>
        </w:rPr>
        <w:t>年高校毕业生离校时和在</w:t>
      </w:r>
      <w:r>
        <w:rPr>
          <w:rFonts w:ascii="仿宋_GB2312" w:eastAsia="仿宋_GB2312"/>
          <w:sz w:val="32"/>
          <w:szCs w:val="32"/>
        </w:rPr>
        <w:t>2</w:t>
      </w:r>
      <w:r>
        <w:rPr>
          <w:rFonts w:ascii="仿宋_GB2312" w:eastAsia="仿宋_GB2312" w:hint="eastAsia"/>
          <w:sz w:val="32"/>
          <w:szCs w:val="32"/>
        </w:rPr>
        <w:t>年内未落实工作单位，其户口、档案、组织关系仍保留在原毕业学校，或者保留在各级毕业生就业主管部门</w:t>
      </w:r>
      <w:r>
        <w:rPr>
          <w:rFonts w:ascii="仿宋_GB2312" w:eastAsia="仿宋_GB2312"/>
          <w:sz w:val="32"/>
          <w:szCs w:val="32"/>
        </w:rPr>
        <w:t>(</w:t>
      </w:r>
      <w:r>
        <w:rPr>
          <w:rFonts w:ascii="仿宋_GB2312" w:eastAsia="仿宋_GB2312" w:hint="eastAsia"/>
          <w:sz w:val="32"/>
          <w:szCs w:val="32"/>
        </w:rPr>
        <w:t>毕业生就业指导服务中心</w:t>
      </w:r>
      <w:r>
        <w:rPr>
          <w:rFonts w:ascii="仿宋_GB2312" w:eastAsia="仿宋_GB2312"/>
          <w:sz w:val="32"/>
          <w:szCs w:val="32"/>
        </w:rPr>
        <w:t>)</w:t>
      </w:r>
      <w:r>
        <w:rPr>
          <w:rFonts w:ascii="仿宋_GB2312" w:eastAsia="仿宋_GB2312" w:hint="eastAsia"/>
          <w:sz w:val="32"/>
          <w:szCs w:val="32"/>
        </w:rPr>
        <w:t>、各级人才交流服务机构和各级公共就业服务机构的毕业生。</w:t>
      </w:r>
      <w:bookmarkStart w:id="106" w:name="_Toc16363"/>
      <w:bookmarkStart w:id="107" w:name="_Toc21903"/>
      <w:bookmarkStart w:id="108" w:name="_Toc29449"/>
      <w:bookmarkStart w:id="109" w:name="_Toc20713"/>
      <w:bookmarkStart w:id="110" w:name="_Toc30902"/>
      <w:bookmarkStart w:id="111" w:name="_Toc26030"/>
    </w:p>
    <w:p w:rsidR="006C346F" w:rsidRDefault="00DF0B09">
      <w:pPr>
        <w:ind w:firstLineChars="200" w:firstLine="643"/>
        <w:rPr>
          <w:rFonts w:ascii="楷体" w:eastAsia="楷体" w:hAnsi="楷体"/>
          <w:b/>
          <w:sz w:val="32"/>
          <w:szCs w:val="32"/>
        </w:rPr>
      </w:pPr>
      <w:r>
        <w:rPr>
          <w:rFonts w:ascii="楷体" w:eastAsia="楷体" w:hAnsi="楷体" w:hint="eastAsia"/>
          <w:b/>
          <w:sz w:val="32"/>
          <w:szCs w:val="32"/>
        </w:rPr>
        <w:t>（三）未就业毕业生</w:t>
      </w:r>
      <w:bookmarkEnd w:id="106"/>
      <w:bookmarkEnd w:id="107"/>
      <w:bookmarkEnd w:id="108"/>
      <w:bookmarkEnd w:id="109"/>
      <w:bookmarkEnd w:id="110"/>
      <w:bookmarkEnd w:id="111"/>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未就业毕业生是指全日制普通教育学历大中专学生毕业后尚未到政府人事、教育部门办理就业审批及报到手续的人员。</w:t>
      </w:r>
      <w:bookmarkStart w:id="112" w:name="_Toc3069"/>
      <w:bookmarkStart w:id="113" w:name="_Toc7516"/>
      <w:bookmarkStart w:id="114" w:name="_Toc14931"/>
      <w:bookmarkStart w:id="115" w:name="_Toc5428"/>
      <w:bookmarkStart w:id="116" w:name="_Toc18970"/>
    </w:p>
    <w:p w:rsidR="006C346F" w:rsidRDefault="00DF0B09">
      <w:pPr>
        <w:ind w:firstLineChars="200" w:firstLine="643"/>
        <w:rPr>
          <w:rFonts w:ascii="楷体" w:eastAsia="楷体" w:hAnsi="楷体"/>
          <w:b/>
          <w:sz w:val="32"/>
          <w:szCs w:val="32"/>
        </w:rPr>
      </w:pPr>
      <w:r>
        <w:rPr>
          <w:rFonts w:ascii="楷体" w:eastAsia="楷体" w:hAnsi="楷体" w:hint="eastAsia"/>
          <w:b/>
          <w:sz w:val="32"/>
          <w:szCs w:val="32"/>
        </w:rPr>
        <w:t>（四）生源、户籍</w:t>
      </w:r>
      <w:bookmarkEnd w:id="112"/>
      <w:bookmarkEnd w:id="113"/>
      <w:bookmarkEnd w:id="114"/>
      <w:bookmarkEnd w:id="115"/>
      <w:bookmarkEnd w:id="116"/>
    </w:p>
    <w:p w:rsidR="006C346F" w:rsidRDefault="00DF0B09">
      <w:pPr>
        <w:ind w:firstLineChars="200" w:firstLine="640"/>
        <w:outlineLvl w:val="1"/>
        <w:rPr>
          <w:rFonts w:ascii="仿宋_GB2312" w:eastAsia="仿宋_GB2312"/>
          <w:sz w:val="32"/>
          <w:szCs w:val="32"/>
        </w:rPr>
      </w:pPr>
      <w:bookmarkStart w:id="117" w:name="_Toc29806"/>
      <w:bookmarkStart w:id="118" w:name="_Toc7571"/>
      <w:bookmarkStart w:id="119" w:name="_Toc25702"/>
      <w:bookmarkStart w:id="120" w:name="_Toc17719"/>
      <w:bookmarkStart w:id="121" w:name="_Toc127"/>
      <w:r>
        <w:rPr>
          <w:rFonts w:ascii="仿宋_GB2312" w:eastAsia="仿宋_GB2312" w:hint="eastAsia"/>
          <w:sz w:val="32"/>
          <w:szCs w:val="32"/>
        </w:rPr>
        <w:lastRenderedPageBreak/>
        <w:t>厦门生源毕业生是指入学前（指考入取得第一个全日制普通教育学历的院校前，下同）户籍和学籍在厦门市的全日制普通教育毕业生。符合以下条件之一的普通教育全日制毕业生可参照厦门生源：</w:t>
      </w:r>
      <w:bookmarkEnd w:id="117"/>
      <w:bookmarkEnd w:id="118"/>
      <w:bookmarkEnd w:id="119"/>
      <w:bookmarkEnd w:id="120"/>
      <w:bookmarkEnd w:id="121"/>
    </w:p>
    <w:p w:rsidR="006C346F" w:rsidRDefault="00DF0B09">
      <w:pPr>
        <w:ind w:firstLineChars="200" w:firstLine="640"/>
        <w:outlineLvl w:val="1"/>
        <w:rPr>
          <w:rFonts w:ascii="仿宋_GB2312" w:eastAsia="仿宋_GB2312"/>
          <w:sz w:val="32"/>
          <w:szCs w:val="32"/>
        </w:rPr>
      </w:pPr>
      <w:bookmarkStart w:id="122" w:name="_Toc26848"/>
      <w:bookmarkStart w:id="123" w:name="_Toc22909"/>
      <w:bookmarkStart w:id="124" w:name="_Toc12136"/>
      <w:bookmarkStart w:id="125" w:name="_Toc11122"/>
      <w:bookmarkStart w:id="126" w:name="_Toc4034"/>
      <w:r>
        <w:rPr>
          <w:rFonts w:ascii="仿宋_GB2312" w:eastAsia="仿宋_GB2312"/>
          <w:sz w:val="32"/>
          <w:szCs w:val="32"/>
        </w:rPr>
        <w:t>1.</w:t>
      </w:r>
      <w:r>
        <w:rPr>
          <w:rFonts w:ascii="仿宋_GB2312" w:eastAsia="仿宋_GB2312" w:hint="eastAsia"/>
          <w:sz w:val="32"/>
          <w:szCs w:val="32"/>
        </w:rPr>
        <w:t>入学前户籍在厦门市但学籍不在厦门市的普通教育全日制毕业生；</w:t>
      </w:r>
      <w:bookmarkEnd w:id="122"/>
      <w:bookmarkEnd w:id="123"/>
      <w:bookmarkEnd w:id="124"/>
      <w:bookmarkEnd w:id="125"/>
      <w:bookmarkEnd w:id="126"/>
    </w:p>
    <w:p w:rsidR="006C346F" w:rsidRDefault="00DF0B09">
      <w:pPr>
        <w:ind w:firstLineChars="200" w:firstLine="640"/>
        <w:outlineLvl w:val="1"/>
        <w:rPr>
          <w:rFonts w:ascii="仿宋_GB2312" w:eastAsia="仿宋_GB2312"/>
          <w:sz w:val="32"/>
          <w:szCs w:val="32"/>
        </w:rPr>
      </w:pPr>
      <w:bookmarkStart w:id="127" w:name="_Toc27435"/>
      <w:bookmarkStart w:id="128" w:name="_Toc26076"/>
      <w:bookmarkStart w:id="129" w:name="_Toc15903"/>
      <w:bookmarkStart w:id="130" w:name="_Toc16832"/>
      <w:bookmarkStart w:id="131" w:name="_Toc29287"/>
      <w:r>
        <w:rPr>
          <w:rFonts w:ascii="仿宋_GB2312" w:eastAsia="仿宋_GB2312"/>
          <w:sz w:val="32"/>
          <w:szCs w:val="32"/>
        </w:rPr>
        <w:t>2.</w:t>
      </w:r>
      <w:r>
        <w:rPr>
          <w:rFonts w:ascii="仿宋_GB2312" w:eastAsia="仿宋_GB2312" w:hint="eastAsia"/>
          <w:sz w:val="32"/>
          <w:szCs w:val="32"/>
        </w:rPr>
        <w:t>入学前户籍和学籍虽不在厦门市，但在本次公开招聘报名截止日</w:t>
      </w:r>
      <w:r>
        <w:rPr>
          <w:rFonts w:ascii="仿宋_GB2312" w:eastAsia="仿宋_GB2312"/>
          <w:sz w:val="32"/>
          <w:szCs w:val="32"/>
        </w:rPr>
        <w:t>7</w:t>
      </w:r>
      <w:r>
        <w:rPr>
          <w:rFonts w:ascii="仿宋_GB2312" w:eastAsia="仿宋_GB2312" w:hint="eastAsia"/>
          <w:sz w:val="32"/>
          <w:szCs w:val="32"/>
        </w:rPr>
        <w:t>月</w:t>
      </w:r>
      <w:r>
        <w:rPr>
          <w:rFonts w:ascii="仿宋_GB2312" w:eastAsia="仿宋_GB2312"/>
          <w:sz w:val="32"/>
          <w:szCs w:val="32"/>
        </w:rPr>
        <w:t>14</w:t>
      </w:r>
      <w:r>
        <w:rPr>
          <w:rFonts w:ascii="仿宋_GB2312" w:eastAsia="仿宋_GB2312" w:hint="eastAsia"/>
          <w:sz w:val="32"/>
          <w:szCs w:val="32"/>
        </w:rPr>
        <w:t>日前父母或配偶有一方户籍在厦门市的普通教育全日制</w:t>
      </w:r>
      <w:r>
        <w:rPr>
          <w:rFonts w:ascii="仿宋_GB2312" w:eastAsia="仿宋_GB2312"/>
          <w:sz w:val="32"/>
          <w:szCs w:val="32"/>
        </w:rPr>
        <w:t>2020</w:t>
      </w:r>
      <w:r>
        <w:rPr>
          <w:rFonts w:ascii="仿宋_GB2312" w:eastAsia="仿宋_GB2312" w:hint="eastAsia"/>
          <w:sz w:val="32"/>
          <w:szCs w:val="32"/>
        </w:rPr>
        <w:t>年应届毕业生；</w:t>
      </w:r>
      <w:bookmarkEnd w:id="127"/>
      <w:bookmarkEnd w:id="128"/>
      <w:bookmarkEnd w:id="129"/>
      <w:bookmarkEnd w:id="130"/>
      <w:bookmarkEnd w:id="131"/>
    </w:p>
    <w:p w:rsidR="006C346F" w:rsidRDefault="00DF0B09">
      <w:pPr>
        <w:ind w:firstLineChars="200" w:firstLine="640"/>
        <w:outlineLvl w:val="1"/>
        <w:rPr>
          <w:rFonts w:ascii="仿宋_GB2312" w:eastAsia="仿宋_GB2312"/>
          <w:sz w:val="32"/>
          <w:szCs w:val="32"/>
        </w:rPr>
      </w:pPr>
      <w:bookmarkStart w:id="132" w:name="_Toc19098"/>
      <w:bookmarkStart w:id="133" w:name="_Toc726"/>
      <w:bookmarkStart w:id="134" w:name="_Toc8311"/>
      <w:bookmarkStart w:id="135" w:name="_Toc29894"/>
      <w:bookmarkStart w:id="136" w:name="_Toc10722"/>
      <w:r>
        <w:rPr>
          <w:rFonts w:ascii="仿宋_GB2312" w:eastAsia="仿宋_GB2312"/>
          <w:sz w:val="32"/>
          <w:szCs w:val="32"/>
        </w:rPr>
        <w:t>3.</w:t>
      </w:r>
      <w:r>
        <w:rPr>
          <w:rFonts w:ascii="仿宋_GB2312" w:eastAsia="仿宋_GB2312" w:hint="eastAsia"/>
          <w:sz w:val="32"/>
          <w:szCs w:val="32"/>
        </w:rPr>
        <w:t>根据厦府办</w:t>
      </w:r>
      <w:r>
        <w:rPr>
          <w:rFonts w:ascii="仿宋_GB2312" w:eastAsia="仿宋_GB2312" w:hAnsi="Arial Unicode MS" w:cs="Arial Unicode MS" w:hint="eastAsia"/>
          <w:sz w:val="32"/>
          <w:szCs w:val="32"/>
        </w:rPr>
        <w:t>〔</w:t>
      </w:r>
      <w:r>
        <w:rPr>
          <w:rFonts w:ascii="仿宋_GB2312" w:eastAsia="仿宋_GB2312"/>
          <w:sz w:val="32"/>
          <w:szCs w:val="32"/>
        </w:rPr>
        <w:t>2011</w:t>
      </w:r>
      <w:r>
        <w:rPr>
          <w:rFonts w:ascii="仿宋_GB2312" w:eastAsia="仿宋_GB2312" w:hAnsi="Arial Unicode MS" w:cs="Arial Unicode MS" w:hint="eastAsia"/>
          <w:sz w:val="32"/>
          <w:szCs w:val="32"/>
        </w:rPr>
        <w:t>〕</w:t>
      </w:r>
      <w:r>
        <w:rPr>
          <w:rFonts w:ascii="仿宋_GB2312" w:eastAsia="仿宋_GB2312"/>
          <w:sz w:val="32"/>
          <w:szCs w:val="32"/>
        </w:rPr>
        <w:t>229</w:t>
      </w:r>
      <w:r>
        <w:rPr>
          <w:rFonts w:ascii="仿宋_GB2312" w:eastAsia="仿宋_GB2312" w:hint="eastAsia"/>
          <w:sz w:val="32"/>
          <w:szCs w:val="32"/>
        </w:rPr>
        <w:t>号文规定来我市就读普通高中且将户籍迁入我市的外来学生，普通高中毕业后从我市考入普通高等院校的全日制普通教育毕业生。</w:t>
      </w:r>
      <w:bookmarkEnd w:id="132"/>
      <w:bookmarkEnd w:id="133"/>
      <w:bookmarkEnd w:id="134"/>
      <w:bookmarkEnd w:id="135"/>
      <w:bookmarkEnd w:id="136"/>
    </w:p>
    <w:p w:rsidR="006C346F" w:rsidRDefault="00DF0B09">
      <w:pPr>
        <w:ind w:firstLineChars="200" w:firstLine="640"/>
        <w:outlineLvl w:val="1"/>
        <w:rPr>
          <w:rFonts w:ascii="仿宋_GB2312" w:eastAsia="仿宋_GB2312"/>
          <w:sz w:val="32"/>
          <w:szCs w:val="32"/>
        </w:rPr>
      </w:pPr>
      <w:bookmarkStart w:id="137" w:name="_Toc10696"/>
      <w:bookmarkStart w:id="138" w:name="_Toc7765"/>
      <w:bookmarkStart w:id="139" w:name="_Toc29929"/>
      <w:bookmarkStart w:id="140" w:name="_Toc18194"/>
      <w:bookmarkStart w:id="141" w:name="_Toc29471"/>
      <w:r>
        <w:rPr>
          <w:rFonts w:ascii="仿宋_GB2312" w:eastAsia="仿宋_GB2312" w:hint="eastAsia"/>
          <w:sz w:val="32"/>
          <w:szCs w:val="32"/>
        </w:rPr>
        <w:t>福建生源类推界定。</w:t>
      </w:r>
      <w:bookmarkEnd w:id="137"/>
      <w:bookmarkEnd w:id="138"/>
      <w:bookmarkEnd w:id="139"/>
      <w:bookmarkEnd w:id="140"/>
      <w:bookmarkEnd w:id="141"/>
    </w:p>
    <w:p w:rsidR="006C346F" w:rsidRDefault="00DF0B09">
      <w:pPr>
        <w:ind w:firstLineChars="200" w:firstLine="643"/>
        <w:outlineLvl w:val="1"/>
        <w:rPr>
          <w:rFonts w:ascii="楷体" w:eastAsia="楷体" w:hAnsi="楷体"/>
          <w:b/>
          <w:sz w:val="32"/>
          <w:szCs w:val="32"/>
        </w:rPr>
      </w:pPr>
      <w:bookmarkStart w:id="142" w:name="_Toc17835_WPSOffice_Level2"/>
      <w:bookmarkStart w:id="143" w:name="_Toc14505"/>
      <w:bookmarkStart w:id="144" w:name="_Toc11834"/>
      <w:r>
        <w:rPr>
          <w:rFonts w:ascii="楷体" w:eastAsia="楷体" w:hAnsi="楷体" w:hint="eastAsia"/>
          <w:b/>
          <w:sz w:val="32"/>
          <w:szCs w:val="32"/>
        </w:rPr>
        <w:t>（五）</w:t>
      </w:r>
      <w:bookmarkEnd w:id="142"/>
      <w:r>
        <w:rPr>
          <w:rFonts w:ascii="楷体" w:eastAsia="楷体" w:hAnsi="楷体" w:hint="eastAsia"/>
          <w:b/>
          <w:sz w:val="32"/>
          <w:szCs w:val="32"/>
        </w:rPr>
        <w:t>港澳台人员</w:t>
      </w:r>
      <w:bookmarkEnd w:id="143"/>
      <w:bookmarkEnd w:id="144"/>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港澳台人员（不得持有外国籍）的招聘，按照国家、省和我市有关规定办理。</w:t>
      </w:r>
    </w:p>
    <w:p w:rsidR="006C346F" w:rsidRDefault="00DF0B09">
      <w:pPr>
        <w:ind w:firstLineChars="200" w:firstLine="640"/>
        <w:outlineLvl w:val="0"/>
        <w:rPr>
          <w:rFonts w:ascii="黑体" w:eastAsia="黑体" w:hAnsi="黑体"/>
          <w:sz w:val="32"/>
          <w:szCs w:val="32"/>
        </w:rPr>
      </w:pPr>
      <w:bookmarkStart w:id="145" w:name="_Toc3215"/>
      <w:bookmarkStart w:id="146" w:name="_Toc29924"/>
      <w:r>
        <w:rPr>
          <w:rFonts w:ascii="黑体" w:eastAsia="黑体" w:hAnsi="黑体" w:hint="eastAsia"/>
          <w:sz w:val="32"/>
          <w:szCs w:val="32"/>
        </w:rPr>
        <w:t>十四、疫情防控要求</w:t>
      </w:r>
      <w:bookmarkEnd w:id="145"/>
      <w:bookmarkEnd w:id="146"/>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本次招聘工作将严格按照厦门市应对新冠肺炎疫情工作指挥部部署，</w:t>
      </w:r>
      <w:proofErr w:type="gramStart"/>
      <w:r>
        <w:rPr>
          <w:rFonts w:ascii="仿宋_GB2312" w:eastAsia="仿宋_GB2312" w:hint="eastAsia"/>
          <w:sz w:val="32"/>
          <w:szCs w:val="32"/>
        </w:rPr>
        <w:t>严密落实</w:t>
      </w:r>
      <w:proofErr w:type="gramEnd"/>
      <w:r>
        <w:rPr>
          <w:rFonts w:ascii="仿宋_GB2312" w:eastAsia="仿宋_GB2312" w:hint="eastAsia"/>
          <w:sz w:val="32"/>
          <w:szCs w:val="32"/>
        </w:rPr>
        <w:t>新冠肺炎疫情防控要求，考生务必遵照疫情防控要求，提前做好行程规划，以免错失考试资格。在参加本次招聘考试的现场环节时，考生应按要求佩戴口罩、</w:t>
      </w:r>
      <w:proofErr w:type="gramStart"/>
      <w:r>
        <w:rPr>
          <w:rFonts w:ascii="仿宋_GB2312" w:eastAsia="仿宋_GB2312" w:hint="eastAsia"/>
          <w:sz w:val="32"/>
          <w:szCs w:val="32"/>
        </w:rPr>
        <w:t>出示八闽健康码</w:t>
      </w:r>
      <w:proofErr w:type="gramEnd"/>
      <w:r>
        <w:rPr>
          <w:rFonts w:ascii="仿宋_GB2312" w:eastAsia="仿宋_GB2312" w:hint="eastAsia"/>
          <w:sz w:val="32"/>
          <w:szCs w:val="32"/>
        </w:rPr>
        <w:t>（请提前下载安装闽政通APP）和接受体温</w:t>
      </w:r>
      <w:r>
        <w:rPr>
          <w:rFonts w:ascii="仿宋_GB2312" w:eastAsia="仿宋_GB2312" w:hint="eastAsia"/>
          <w:sz w:val="32"/>
          <w:szCs w:val="32"/>
        </w:rPr>
        <w:lastRenderedPageBreak/>
        <w:t>检测，并保持适当距离不拥挤；体温检测超过37.3℃者，根据实际情况按有关防疫要求处理。不配合考试现场防疫要求者或未能按时参加考试相关环节者，视为自动放弃本次考试资格。</w:t>
      </w:r>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截至本指南发布之日，厦门市新冠肺炎疫情防控措施对</w:t>
      </w:r>
      <w:proofErr w:type="gramStart"/>
      <w:r>
        <w:rPr>
          <w:rFonts w:ascii="仿宋_GB2312" w:eastAsia="仿宋_GB2312" w:hint="eastAsia"/>
          <w:sz w:val="32"/>
          <w:szCs w:val="32"/>
        </w:rPr>
        <w:t>入厦人员</w:t>
      </w:r>
      <w:proofErr w:type="gramEnd"/>
      <w:r>
        <w:rPr>
          <w:rFonts w:ascii="仿宋_GB2312" w:eastAsia="仿宋_GB2312" w:hint="eastAsia"/>
          <w:sz w:val="32"/>
          <w:szCs w:val="32"/>
        </w:rPr>
        <w:t>要求如下：</w:t>
      </w:r>
    </w:p>
    <w:p w:rsidR="006C346F" w:rsidRDefault="00DF0B09">
      <w:pPr>
        <w:ind w:firstLineChars="200" w:firstLine="643"/>
        <w:outlineLvl w:val="1"/>
        <w:rPr>
          <w:rFonts w:ascii="楷体" w:eastAsia="楷体" w:hAnsi="楷体"/>
          <w:b/>
          <w:sz w:val="32"/>
          <w:szCs w:val="32"/>
        </w:rPr>
      </w:pPr>
      <w:bookmarkStart w:id="147" w:name="_Toc4258"/>
      <w:bookmarkStart w:id="148" w:name="_Toc30828"/>
      <w:r>
        <w:rPr>
          <w:rFonts w:ascii="楷体" w:eastAsia="楷体" w:hAnsi="楷体" w:hint="eastAsia"/>
          <w:b/>
          <w:sz w:val="32"/>
          <w:szCs w:val="32"/>
        </w:rPr>
        <w:t>（一）境内考生防疫要求</w:t>
      </w:r>
      <w:bookmarkEnd w:id="147"/>
      <w:bookmarkEnd w:id="148"/>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来自境内低风险等级地区的考生需</w:t>
      </w:r>
      <w:proofErr w:type="gramStart"/>
      <w:r>
        <w:rPr>
          <w:rFonts w:ascii="仿宋_GB2312" w:eastAsia="仿宋_GB2312" w:hint="eastAsia"/>
          <w:sz w:val="32"/>
          <w:szCs w:val="32"/>
        </w:rPr>
        <w:t>持有八闽健康码</w:t>
      </w:r>
      <w:proofErr w:type="gramEnd"/>
      <w:r>
        <w:rPr>
          <w:rFonts w:ascii="仿宋_GB2312" w:eastAsia="仿宋_GB2312" w:hint="eastAsia"/>
          <w:sz w:val="32"/>
          <w:szCs w:val="32"/>
        </w:rPr>
        <w:t>“绿码”，在测温正常</w:t>
      </w:r>
      <w:proofErr w:type="gramStart"/>
      <w:r>
        <w:rPr>
          <w:rFonts w:ascii="仿宋_GB2312" w:eastAsia="仿宋_GB2312" w:hint="eastAsia"/>
          <w:sz w:val="32"/>
          <w:szCs w:val="32"/>
        </w:rPr>
        <w:t>且做好</w:t>
      </w:r>
      <w:proofErr w:type="gramEnd"/>
      <w:r>
        <w:rPr>
          <w:rFonts w:ascii="仿宋_GB2312" w:eastAsia="仿宋_GB2312" w:hint="eastAsia"/>
          <w:sz w:val="32"/>
          <w:szCs w:val="32"/>
        </w:rPr>
        <w:t>个人防护的前提下可参加考试。</w:t>
      </w:r>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具有境内中高风险等级地区旅居史的考生，</w:t>
      </w:r>
      <w:proofErr w:type="gramStart"/>
      <w:r>
        <w:rPr>
          <w:rFonts w:ascii="仿宋_GB2312" w:eastAsia="仿宋_GB2312" w:hint="eastAsia"/>
          <w:sz w:val="32"/>
          <w:szCs w:val="32"/>
        </w:rPr>
        <w:t>入厦</w:t>
      </w:r>
      <w:bookmarkStart w:id="149" w:name="_GoBack"/>
      <w:bookmarkEnd w:id="149"/>
      <w:r>
        <w:rPr>
          <w:rFonts w:ascii="仿宋_GB2312" w:eastAsia="仿宋_GB2312" w:hint="eastAsia"/>
          <w:sz w:val="32"/>
          <w:szCs w:val="32"/>
        </w:rPr>
        <w:t>时</w:t>
      </w:r>
      <w:proofErr w:type="gramEnd"/>
      <w:r>
        <w:rPr>
          <w:rFonts w:ascii="仿宋_GB2312" w:eastAsia="仿宋_GB2312" w:hint="eastAsia"/>
          <w:sz w:val="32"/>
          <w:szCs w:val="32"/>
        </w:rPr>
        <w:t>需持有</w:t>
      </w:r>
      <w:r>
        <w:rPr>
          <w:rFonts w:ascii="仿宋_GB2312" w:eastAsia="仿宋_GB2312"/>
          <w:sz w:val="32"/>
          <w:szCs w:val="32"/>
        </w:rPr>
        <w:t xml:space="preserve"> 7 </w:t>
      </w:r>
      <w:r>
        <w:rPr>
          <w:rFonts w:ascii="仿宋_GB2312" w:eastAsia="仿宋_GB2312" w:hint="eastAsia"/>
          <w:sz w:val="32"/>
          <w:szCs w:val="32"/>
        </w:rPr>
        <w:t>日内核酸检测合格证明或能够出示包含核酸检测合格证明的八</w:t>
      </w:r>
      <w:proofErr w:type="gramStart"/>
      <w:r>
        <w:rPr>
          <w:rFonts w:ascii="仿宋_GB2312" w:eastAsia="仿宋_GB2312" w:hint="eastAsia"/>
          <w:sz w:val="32"/>
          <w:szCs w:val="32"/>
        </w:rPr>
        <w:t>闽健康码</w:t>
      </w:r>
      <w:proofErr w:type="gramEnd"/>
      <w:r>
        <w:rPr>
          <w:rFonts w:ascii="仿宋_GB2312" w:eastAsia="仿宋_GB2312" w:hint="eastAsia"/>
          <w:sz w:val="32"/>
          <w:szCs w:val="32"/>
        </w:rPr>
        <w:t>“绿码”，在测温正常</w:t>
      </w:r>
      <w:proofErr w:type="gramStart"/>
      <w:r>
        <w:rPr>
          <w:rFonts w:ascii="仿宋_GB2312" w:eastAsia="仿宋_GB2312" w:hint="eastAsia"/>
          <w:sz w:val="32"/>
          <w:szCs w:val="32"/>
        </w:rPr>
        <w:t>且做好</w:t>
      </w:r>
      <w:proofErr w:type="gramEnd"/>
      <w:r>
        <w:rPr>
          <w:rFonts w:ascii="仿宋_GB2312" w:eastAsia="仿宋_GB2312" w:hint="eastAsia"/>
          <w:sz w:val="32"/>
          <w:szCs w:val="32"/>
        </w:rPr>
        <w:t>个人防护的前提下可参加考试；如无法提供上述核酸检测合格证明的，应</w:t>
      </w:r>
      <w:proofErr w:type="gramStart"/>
      <w:r>
        <w:rPr>
          <w:rFonts w:ascii="仿宋_GB2312" w:eastAsia="仿宋_GB2312" w:hint="eastAsia"/>
          <w:sz w:val="32"/>
          <w:szCs w:val="32"/>
        </w:rPr>
        <w:t>在入厦时</w:t>
      </w:r>
      <w:proofErr w:type="gramEnd"/>
      <w:r>
        <w:rPr>
          <w:rFonts w:ascii="仿宋_GB2312" w:eastAsia="仿宋_GB2312" w:hint="eastAsia"/>
          <w:sz w:val="32"/>
          <w:szCs w:val="32"/>
        </w:rPr>
        <w:t>立即接受核酸检测或接受</w:t>
      </w:r>
      <w:r>
        <w:rPr>
          <w:rFonts w:ascii="仿宋_GB2312" w:eastAsia="仿宋_GB2312"/>
          <w:sz w:val="32"/>
          <w:szCs w:val="32"/>
        </w:rPr>
        <w:t xml:space="preserve">14 </w:t>
      </w:r>
      <w:r>
        <w:rPr>
          <w:rFonts w:ascii="仿宋_GB2312" w:eastAsia="仿宋_GB2312" w:hint="eastAsia"/>
          <w:sz w:val="32"/>
          <w:szCs w:val="32"/>
        </w:rPr>
        <w:t>天隔离医学观察，核酸采样检验结果合格的方可参加考试。</w:t>
      </w:r>
    </w:p>
    <w:p w:rsidR="006C346F" w:rsidRDefault="00DF0B09">
      <w:pPr>
        <w:ind w:firstLineChars="200" w:firstLine="643"/>
        <w:outlineLvl w:val="1"/>
        <w:rPr>
          <w:rFonts w:ascii="楷体" w:eastAsia="楷体" w:hAnsi="楷体"/>
          <w:b/>
          <w:sz w:val="32"/>
          <w:szCs w:val="32"/>
        </w:rPr>
      </w:pPr>
      <w:bookmarkStart w:id="150" w:name="_Toc3099"/>
      <w:bookmarkStart w:id="151" w:name="_Toc8198"/>
      <w:r>
        <w:rPr>
          <w:rFonts w:ascii="楷体" w:eastAsia="楷体" w:hAnsi="楷体" w:hint="eastAsia"/>
          <w:b/>
          <w:sz w:val="32"/>
          <w:szCs w:val="32"/>
        </w:rPr>
        <w:t>（二）境外考生防疫要求</w:t>
      </w:r>
      <w:bookmarkEnd w:id="150"/>
      <w:bookmarkEnd w:id="151"/>
    </w:p>
    <w:p w:rsidR="00DA00F9" w:rsidRDefault="00DA00F9" w:rsidP="00DA00F9">
      <w:pPr>
        <w:ind w:firstLineChars="200" w:firstLine="640"/>
        <w:rPr>
          <w:rFonts w:ascii="仿宋_GB2312" w:eastAsia="仿宋_GB2312"/>
          <w:sz w:val="32"/>
          <w:szCs w:val="32"/>
        </w:rPr>
      </w:pPr>
      <w:r w:rsidRPr="00DA00F9">
        <w:rPr>
          <w:rFonts w:ascii="仿宋_GB2312" w:eastAsia="仿宋_GB2312" w:hint="eastAsia"/>
          <w:sz w:val="32"/>
          <w:szCs w:val="32"/>
        </w:rPr>
        <w:t>境外</w:t>
      </w:r>
      <w:proofErr w:type="gramStart"/>
      <w:r w:rsidRPr="00DA00F9">
        <w:rPr>
          <w:rFonts w:ascii="仿宋_GB2312" w:eastAsia="仿宋_GB2312" w:hint="eastAsia"/>
          <w:sz w:val="32"/>
          <w:szCs w:val="32"/>
        </w:rPr>
        <w:t>考生入厦时</w:t>
      </w:r>
      <w:proofErr w:type="gramEnd"/>
      <w:r w:rsidRPr="00DA00F9">
        <w:rPr>
          <w:rFonts w:ascii="仿宋_GB2312" w:eastAsia="仿宋_GB2312" w:hint="eastAsia"/>
          <w:sz w:val="32"/>
          <w:szCs w:val="32"/>
        </w:rPr>
        <w:t>须实行14天集中医学观察（经评估符合条件的可申请7天集中医学观察+7天居家医学观察），</w:t>
      </w:r>
      <w:r w:rsidRPr="000A5F43">
        <w:rPr>
          <w:rFonts w:ascii="仿宋_GB2312" w:eastAsia="仿宋_GB2312" w:hint="eastAsia"/>
          <w:sz w:val="32"/>
          <w:szCs w:val="32"/>
        </w:rPr>
        <w:t>医学观察期间按我市规定采样检测新冠病毒核酸和血清抗体，检测均合格后解除医学观察，</w:t>
      </w:r>
      <w:r w:rsidRPr="00137801">
        <w:rPr>
          <w:rFonts w:ascii="仿宋_GB2312" w:eastAsia="仿宋_GB2312" w:hint="eastAsia"/>
          <w:sz w:val="32"/>
          <w:szCs w:val="32"/>
        </w:rPr>
        <w:t>方可参加考试。</w:t>
      </w:r>
    </w:p>
    <w:p w:rsidR="006C346F" w:rsidRDefault="00DF0B09">
      <w:pPr>
        <w:ind w:firstLineChars="200" w:firstLine="640"/>
        <w:rPr>
          <w:rFonts w:ascii="仿宋_GB2312" w:eastAsia="仿宋_GB2312"/>
          <w:sz w:val="32"/>
          <w:szCs w:val="32"/>
        </w:rPr>
      </w:pPr>
      <w:r>
        <w:rPr>
          <w:rFonts w:ascii="仿宋_GB2312" w:eastAsia="仿宋_GB2312" w:hint="eastAsia"/>
          <w:sz w:val="32"/>
          <w:szCs w:val="32"/>
        </w:rPr>
        <w:t>疫情防控要求贯穿本次招聘全程，以厦门市应对新冠肺炎疫情工作指挥部最新工作部署为准，并将及时在招考系统</w:t>
      </w:r>
      <w:r>
        <w:rPr>
          <w:rFonts w:ascii="仿宋_GB2312" w:eastAsia="仿宋_GB2312" w:hint="eastAsia"/>
          <w:sz w:val="32"/>
          <w:szCs w:val="32"/>
        </w:rPr>
        <w:lastRenderedPageBreak/>
        <w:t>中公告。瞒报、谎报、不履行相关承诺人员将承担法律责任。</w:t>
      </w:r>
    </w:p>
    <w:p w:rsidR="006C346F" w:rsidRDefault="006C346F">
      <w:pPr>
        <w:rPr>
          <w:rFonts w:ascii="仿宋_GB2312" w:eastAsia="仿宋_GB2312"/>
          <w:sz w:val="32"/>
          <w:szCs w:val="32"/>
        </w:rPr>
      </w:pPr>
    </w:p>
    <w:sectPr w:rsidR="006C346F" w:rsidSect="006C346F">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788B" w:rsidRDefault="0051788B" w:rsidP="006C346F">
      <w:r>
        <w:separator/>
      </w:r>
    </w:p>
  </w:endnote>
  <w:endnote w:type="continuationSeparator" w:id="1">
    <w:p w:rsidR="0051788B" w:rsidRDefault="0051788B" w:rsidP="006C34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_GB2312">
    <w:altName w:val="Times New Roman"/>
    <w:charset w:val="00"/>
    <w:family w:val="auto"/>
    <w:pitch w:val="default"/>
    <w:sig w:usb0="00000000"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46F" w:rsidRDefault="00634AD0">
    <w:pPr>
      <w:pStyle w:val="a5"/>
    </w:pPr>
    <w:r>
      <w:pict>
        <v:shapetype id="_x0000_t202" coordsize="21600,21600" o:spt="202" path="m,l,21600r21600,l21600,xe">
          <v:stroke joinstyle="miter"/>
          <v:path gradientshapeok="t" o:connecttype="rect"/>
        </v:shapetype>
        <v:shape id="Text Box 1" o:spid="_x0000_s1026" type="#_x0000_t202" style="position:absolute;margin-left:0;margin-top:0;width:9.15pt;height:11pt;z-index:251658240;mso-wrap-style:none;mso-position-horizontal:center;mso-position-horizontal-relative:margin"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Bi6WFNAAAAADAQAADwAAAAAAAAABACAA&#10;AAAiAAAAZHJzL2Rvd25yZXYueG1sUEsBAhQAFAAAAAgAh07iQDyf+UjcAQAAswMAAA4AAAAAAAAA&#10;AQAgAAAAHwEAAGRycy9lMm9Eb2MueG1sUEsFBgAAAAAGAAYAWQEAAG0FAAAAAA==&#10;" filled="f" stroked="f">
          <v:textbox style="mso-fit-shape-to-text:t" inset="0,0,0,0">
            <w:txbxContent>
              <w:p w:rsidR="006C346F" w:rsidRDefault="00634AD0">
                <w:pPr>
                  <w:pStyle w:val="a5"/>
                </w:pPr>
                <w:r>
                  <w:fldChar w:fldCharType="begin"/>
                </w:r>
                <w:r w:rsidR="00DF0B09">
                  <w:instrText xml:space="preserve"> PAGE  \* MERGEFORMAT </w:instrText>
                </w:r>
                <w:r>
                  <w:fldChar w:fldCharType="separate"/>
                </w:r>
                <w:r w:rsidR="000A5F43">
                  <w:rPr>
                    <w:noProof/>
                  </w:rPr>
                  <w:t>21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788B" w:rsidRDefault="0051788B" w:rsidP="006C346F">
      <w:r>
        <w:separator/>
      </w:r>
    </w:p>
  </w:footnote>
  <w:footnote w:type="continuationSeparator" w:id="1">
    <w:p w:rsidR="0051788B" w:rsidRDefault="0051788B" w:rsidP="006C34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A3A16"/>
    <w:rsid w:val="0002071E"/>
    <w:rsid w:val="00027082"/>
    <w:rsid w:val="0003190C"/>
    <w:rsid w:val="000320E8"/>
    <w:rsid w:val="00042AC0"/>
    <w:rsid w:val="00063AD5"/>
    <w:rsid w:val="00065CC8"/>
    <w:rsid w:val="00071CAD"/>
    <w:rsid w:val="00073345"/>
    <w:rsid w:val="00093BC6"/>
    <w:rsid w:val="000955E7"/>
    <w:rsid w:val="000A5F43"/>
    <w:rsid w:val="000E4363"/>
    <w:rsid w:val="000E50DB"/>
    <w:rsid w:val="000E59F3"/>
    <w:rsid w:val="000F528C"/>
    <w:rsid w:val="001005D9"/>
    <w:rsid w:val="001272BE"/>
    <w:rsid w:val="00137801"/>
    <w:rsid w:val="00137BC5"/>
    <w:rsid w:val="0014786A"/>
    <w:rsid w:val="001541D7"/>
    <w:rsid w:val="00155CD0"/>
    <w:rsid w:val="0016662B"/>
    <w:rsid w:val="00170423"/>
    <w:rsid w:val="00170E5A"/>
    <w:rsid w:val="00173019"/>
    <w:rsid w:val="001819C6"/>
    <w:rsid w:val="001A0706"/>
    <w:rsid w:val="001A4659"/>
    <w:rsid w:val="001A70DD"/>
    <w:rsid w:val="001B21A8"/>
    <w:rsid w:val="001D0820"/>
    <w:rsid w:val="001D1C72"/>
    <w:rsid w:val="001F0ED6"/>
    <w:rsid w:val="001F475F"/>
    <w:rsid w:val="001F585E"/>
    <w:rsid w:val="0021215B"/>
    <w:rsid w:val="00213565"/>
    <w:rsid w:val="00213A6B"/>
    <w:rsid w:val="002144DE"/>
    <w:rsid w:val="00224E77"/>
    <w:rsid w:val="0027223D"/>
    <w:rsid w:val="00283FFF"/>
    <w:rsid w:val="00286C78"/>
    <w:rsid w:val="002922E9"/>
    <w:rsid w:val="002B5890"/>
    <w:rsid w:val="002C4507"/>
    <w:rsid w:val="002C5669"/>
    <w:rsid w:val="002D0BA2"/>
    <w:rsid w:val="002D5793"/>
    <w:rsid w:val="002E072C"/>
    <w:rsid w:val="003067E5"/>
    <w:rsid w:val="00327AF8"/>
    <w:rsid w:val="00343557"/>
    <w:rsid w:val="00382F86"/>
    <w:rsid w:val="0039564C"/>
    <w:rsid w:val="003C3980"/>
    <w:rsid w:val="003E1F4E"/>
    <w:rsid w:val="003E3FEE"/>
    <w:rsid w:val="00413DE3"/>
    <w:rsid w:val="00414A3A"/>
    <w:rsid w:val="00427938"/>
    <w:rsid w:val="00434959"/>
    <w:rsid w:val="00436F26"/>
    <w:rsid w:val="004E0D05"/>
    <w:rsid w:val="004E3A4C"/>
    <w:rsid w:val="004F7CB5"/>
    <w:rsid w:val="0051788B"/>
    <w:rsid w:val="00523A3B"/>
    <w:rsid w:val="00537166"/>
    <w:rsid w:val="0054039B"/>
    <w:rsid w:val="00550721"/>
    <w:rsid w:val="005627F0"/>
    <w:rsid w:val="00577DEC"/>
    <w:rsid w:val="005A6053"/>
    <w:rsid w:val="005C2D15"/>
    <w:rsid w:val="005E13F1"/>
    <w:rsid w:val="005F26ED"/>
    <w:rsid w:val="005F39A2"/>
    <w:rsid w:val="005F55D0"/>
    <w:rsid w:val="00602501"/>
    <w:rsid w:val="00602A83"/>
    <w:rsid w:val="00614E71"/>
    <w:rsid w:val="00622817"/>
    <w:rsid w:val="00634AD0"/>
    <w:rsid w:val="00637407"/>
    <w:rsid w:val="00642F47"/>
    <w:rsid w:val="00650CF0"/>
    <w:rsid w:val="006536A4"/>
    <w:rsid w:val="00654EF4"/>
    <w:rsid w:val="006709C9"/>
    <w:rsid w:val="00694C60"/>
    <w:rsid w:val="0069650D"/>
    <w:rsid w:val="006B167B"/>
    <w:rsid w:val="006C346F"/>
    <w:rsid w:val="006D288A"/>
    <w:rsid w:val="006D43CB"/>
    <w:rsid w:val="006E606D"/>
    <w:rsid w:val="006F31A0"/>
    <w:rsid w:val="00713FE5"/>
    <w:rsid w:val="0074225C"/>
    <w:rsid w:val="00750347"/>
    <w:rsid w:val="00756AB6"/>
    <w:rsid w:val="0076323A"/>
    <w:rsid w:val="00773C7D"/>
    <w:rsid w:val="00775CCD"/>
    <w:rsid w:val="0079221A"/>
    <w:rsid w:val="007B20DE"/>
    <w:rsid w:val="007B321F"/>
    <w:rsid w:val="007E0301"/>
    <w:rsid w:val="007E348E"/>
    <w:rsid w:val="007E624D"/>
    <w:rsid w:val="00806068"/>
    <w:rsid w:val="008639DB"/>
    <w:rsid w:val="008659FF"/>
    <w:rsid w:val="008674C4"/>
    <w:rsid w:val="0087540B"/>
    <w:rsid w:val="00884D5C"/>
    <w:rsid w:val="008B14FE"/>
    <w:rsid w:val="008B1B9D"/>
    <w:rsid w:val="008B292B"/>
    <w:rsid w:val="008D045F"/>
    <w:rsid w:val="00903312"/>
    <w:rsid w:val="009328DE"/>
    <w:rsid w:val="00933444"/>
    <w:rsid w:val="00934734"/>
    <w:rsid w:val="0093504A"/>
    <w:rsid w:val="00936F46"/>
    <w:rsid w:val="009403E7"/>
    <w:rsid w:val="00947399"/>
    <w:rsid w:val="009803E4"/>
    <w:rsid w:val="009A15F7"/>
    <w:rsid w:val="009C639D"/>
    <w:rsid w:val="009F5711"/>
    <w:rsid w:val="00A030A7"/>
    <w:rsid w:val="00A16F10"/>
    <w:rsid w:val="00A34A24"/>
    <w:rsid w:val="00A53F6A"/>
    <w:rsid w:val="00A703D2"/>
    <w:rsid w:val="00A75719"/>
    <w:rsid w:val="00A95078"/>
    <w:rsid w:val="00AA2BC0"/>
    <w:rsid w:val="00AA508C"/>
    <w:rsid w:val="00AB12C9"/>
    <w:rsid w:val="00AD7E74"/>
    <w:rsid w:val="00AF0FA8"/>
    <w:rsid w:val="00B176C3"/>
    <w:rsid w:val="00B50654"/>
    <w:rsid w:val="00B74B4C"/>
    <w:rsid w:val="00B91EDB"/>
    <w:rsid w:val="00BC413D"/>
    <w:rsid w:val="00BD7C87"/>
    <w:rsid w:val="00C12A09"/>
    <w:rsid w:val="00C40A12"/>
    <w:rsid w:val="00C5287C"/>
    <w:rsid w:val="00C53061"/>
    <w:rsid w:val="00C54AE4"/>
    <w:rsid w:val="00C7295F"/>
    <w:rsid w:val="00C84AFE"/>
    <w:rsid w:val="00C90A56"/>
    <w:rsid w:val="00CA3A16"/>
    <w:rsid w:val="00CC6A71"/>
    <w:rsid w:val="00CE23E5"/>
    <w:rsid w:val="00D02341"/>
    <w:rsid w:val="00D708EB"/>
    <w:rsid w:val="00D71F87"/>
    <w:rsid w:val="00D77CCC"/>
    <w:rsid w:val="00D77FBF"/>
    <w:rsid w:val="00D85A93"/>
    <w:rsid w:val="00D85B51"/>
    <w:rsid w:val="00D93C93"/>
    <w:rsid w:val="00D962CC"/>
    <w:rsid w:val="00DA00F9"/>
    <w:rsid w:val="00DA2D3E"/>
    <w:rsid w:val="00DA675E"/>
    <w:rsid w:val="00DD3580"/>
    <w:rsid w:val="00DD67B2"/>
    <w:rsid w:val="00DE3751"/>
    <w:rsid w:val="00DF0B09"/>
    <w:rsid w:val="00DF1454"/>
    <w:rsid w:val="00E02B07"/>
    <w:rsid w:val="00E0645F"/>
    <w:rsid w:val="00E27B98"/>
    <w:rsid w:val="00E33D99"/>
    <w:rsid w:val="00E405A4"/>
    <w:rsid w:val="00E4528F"/>
    <w:rsid w:val="00E501FF"/>
    <w:rsid w:val="00E96E59"/>
    <w:rsid w:val="00EA102B"/>
    <w:rsid w:val="00EB546B"/>
    <w:rsid w:val="00EB719C"/>
    <w:rsid w:val="00EE114C"/>
    <w:rsid w:val="00EE7E8B"/>
    <w:rsid w:val="00F00DFB"/>
    <w:rsid w:val="00F12569"/>
    <w:rsid w:val="00F14931"/>
    <w:rsid w:val="00F2403B"/>
    <w:rsid w:val="00F25E9F"/>
    <w:rsid w:val="00F5696E"/>
    <w:rsid w:val="00FC1548"/>
    <w:rsid w:val="00FD5A91"/>
    <w:rsid w:val="00FF5BC8"/>
    <w:rsid w:val="04B431B1"/>
    <w:rsid w:val="060D0DBE"/>
    <w:rsid w:val="0C42075F"/>
    <w:rsid w:val="0C9537CF"/>
    <w:rsid w:val="0EFC1000"/>
    <w:rsid w:val="11D50F5D"/>
    <w:rsid w:val="127C59E8"/>
    <w:rsid w:val="15714F96"/>
    <w:rsid w:val="18DC4FBF"/>
    <w:rsid w:val="20D11DC7"/>
    <w:rsid w:val="2107136B"/>
    <w:rsid w:val="21CD6AB5"/>
    <w:rsid w:val="242714D3"/>
    <w:rsid w:val="248C709C"/>
    <w:rsid w:val="28654F9C"/>
    <w:rsid w:val="2AB93EDB"/>
    <w:rsid w:val="2D146264"/>
    <w:rsid w:val="2D3D3232"/>
    <w:rsid w:val="32B440F3"/>
    <w:rsid w:val="33A114AC"/>
    <w:rsid w:val="34171B12"/>
    <w:rsid w:val="36433543"/>
    <w:rsid w:val="37F845F5"/>
    <w:rsid w:val="3CAA7142"/>
    <w:rsid w:val="3D5926B2"/>
    <w:rsid w:val="3E2B03B9"/>
    <w:rsid w:val="47240519"/>
    <w:rsid w:val="486311F7"/>
    <w:rsid w:val="4D667BAF"/>
    <w:rsid w:val="4DB86B62"/>
    <w:rsid w:val="4EC918D2"/>
    <w:rsid w:val="52AF3FC8"/>
    <w:rsid w:val="53564D9D"/>
    <w:rsid w:val="54EC7875"/>
    <w:rsid w:val="54FD31CF"/>
    <w:rsid w:val="576F2D86"/>
    <w:rsid w:val="5AAA10A0"/>
    <w:rsid w:val="5C976E58"/>
    <w:rsid w:val="61E23A6F"/>
    <w:rsid w:val="6276429E"/>
    <w:rsid w:val="65561D37"/>
    <w:rsid w:val="67587B68"/>
    <w:rsid w:val="67A82433"/>
    <w:rsid w:val="6ABB6D6B"/>
    <w:rsid w:val="6BE172C8"/>
    <w:rsid w:val="746F7336"/>
    <w:rsid w:val="747852FC"/>
    <w:rsid w:val="77EC41DA"/>
    <w:rsid w:val="785B6B77"/>
    <w:rsid w:val="7A5957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lsdException w:name="header" w:unhideWhenUsed="0" w:qFormat="1"/>
    <w:lsdException w:name="footer" w:semiHidden="0" w:unhideWhenUsed="0" w:qFormat="1"/>
    <w:lsdException w:name="caption" w:locked="1" w:uiPriority="0" w:qFormat="1"/>
    <w:lsdException w:name="annotation reference" w:unhideWhenUsed="0" w:qFormat="1"/>
    <w:lsdException w:name="Title" w:locked="1" w:semiHidden="0" w:uiPriority="0" w:unhideWhenUsed="0" w:qFormat="1"/>
    <w:lsdException w:name="Default Paragraph Font" w:uiPriority="1"/>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46F"/>
    <w:pPr>
      <w:widowControl w:val="0"/>
      <w:jc w:val="both"/>
    </w:pPr>
    <w:rPr>
      <w:rFonts w:ascii="Calibri" w:hAnsi="Calibri"/>
      <w:kern w:val="2"/>
      <w:sz w:val="21"/>
      <w:szCs w:val="22"/>
    </w:rPr>
  </w:style>
  <w:style w:type="paragraph" w:styleId="1">
    <w:name w:val="heading 1"/>
    <w:basedOn w:val="a"/>
    <w:next w:val="a"/>
    <w:link w:val="1Char"/>
    <w:uiPriority w:val="99"/>
    <w:qFormat/>
    <w:locked/>
    <w:rsid w:val="006C346F"/>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rsid w:val="006C346F"/>
    <w:pPr>
      <w:jc w:val="left"/>
    </w:pPr>
  </w:style>
  <w:style w:type="paragraph" w:styleId="a4">
    <w:name w:val="Balloon Text"/>
    <w:basedOn w:val="a"/>
    <w:link w:val="Char0"/>
    <w:uiPriority w:val="99"/>
    <w:semiHidden/>
    <w:rsid w:val="006C346F"/>
    <w:rPr>
      <w:sz w:val="18"/>
      <w:szCs w:val="18"/>
    </w:rPr>
  </w:style>
  <w:style w:type="paragraph" w:styleId="a5">
    <w:name w:val="footer"/>
    <w:basedOn w:val="a"/>
    <w:link w:val="Char1"/>
    <w:uiPriority w:val="99"/>
    <w:qFormat/>
    <w:rsid w:val="006C346F"/>
    <w:pPr>
      <w:tabs>
        <w:tab w:val="center" w:pos="4153"/>
        <w:tab w:val="right" w:pos="8306"/>
      </w:tabs>
      <w:snapToGrid w:val="0"/>
      <w:jc w:val="left"/>
    </w:pPr>
    <w:rPr>
      <w:sz w:val="18"/>
      <w:szCs w:val="18"/>
    </w:rPr>
  </w:style>
  <w:style w:type="paragraph" w:styleId="a6">
    <w:name w:val="header"/>
    <w:basedOn w:val="a"/>
    <w:link w:val="Char2"/>
    <w:uiPriority w:val="99"/>
    <w:semiHidden/>
    <w:qFormat/>
    <w:rsid w:val="006C346F"/>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qFormat/>
    <w:rsid w:val="006C346F"/>
    <w:rPr>
      <w:rFonts w:cs="Times New Roman"/>
      <w:color w:val="0000FF"/>
      <w:u w:val="single"/>
    </w:rPr>
  </w:style>
  <w:style w:type="character" w:styleId="a8">
    <w:name w:val="annotation reference"/>
    <w:basedOn w:val="a0"/>
    <w:uiPriority w:val="99"/>
    <w:semiHidden/>
    <w:qFormat/>
    <w:rsid w:val="006C346F"/>
    <w:rPr>
      <w:rFonts w:cs="Times New Roman"/>
      <w:sz w:val="21"/>
      <w:szCs w:val="21"/>
    </w:rPr>
  </w:style>
  <w:style w:type="character" w:customStyle="1" w:styleId="1Char">
    <w:name w:val="标题 1 Char"/>
    <w:basedOn w:val="a0"/>
    <w:link w:val="1"/>
    <w:uiPriority w:val="99"/>
    <w:locked/>
    <w:rsid w:val="006C346F"/>
    <w:rPr>
      <w:rFonts w:ascii="Calibri" w:hAnsi="Calibri" w:cs="Times New Roman"/>
      <w:b/>
      <w:bCs/>
      <w:kern w:val="44"/>
      <w:sz w:val="44"/>
      <w:szCs w:val="44"/>
    </w:rPr>
  </w:style>
  <w:style w:type="character" w:customStyle="1" w:styleId="Char">
    <w:name w:val="批注文字 Char"/>
    <w:basedOn w:val="a0"/>
    <w:link w:val="a3"/>
    <w:uiPriority w:val="99"/>
    <w:semiHidden/>
    <w:locked/>
    <w:rsid w:val="006C346F"/>
    <w:rPr>
      <w:rFonts w:ascii="Calibri" w:hAnsi="Calibri" w:cs="Times New Roman"/>
    </w:rPr>
  </w:style>
  <w:style w:type="character" w:customStyle="1" w:styleId="Char0">
    <w:name w:val="批注框文本 Char"/>
    <w:basedOn w:val="a0"/>
    <w:link w:val="a4"/>
    <w:uiPriority w:val="99"/>
    <w:semiHidden/>
    <w:locked/>
    <w:rsid w:val="006C346F"/>
    <w:rPr>
      <w:rFonts w:ascii="Calibri" w:hAnsi="Calibri" w:cs="Times New Roman"/>
      <w:sz w:val="2"/>
    </w:rPr>
  </w:style>
  <w:style w:type="character" w:customStyle="1" w:styleId="Char1">
    <w:name w:val="页脚 Char"/>
    <w:basedOn w:val="a0"/>
    <w:link w:val="a5"/>
    <w:uiPriority w:val="99"/>
    <w:qFormat/>
    <w:locked/>
    <w:rsid w:val="006C346F"/>
    <w:rPr>
      <w:rFonts w:cs="Times New Roman"/>
      <w:sz w:val="18"/>
      <w:szCs w:val="18"/>
    </w:rPr>
  </w:style>
  <w:style w:type="character" w:customStyle="1" w:styleId="Char2">
    <w:name w:val="页眉 Char"/>
    <w:basedOn w:val="a0"/>
    <w:link w:val="a6"/>
    <w:uiPriority w:val="99"/>
    <w:semiHidden/>
    <w:qFormat/>
    <w:locked/>
    <w:rsid w:val="006C346F"/>
    <w:rPr>
      <w:rFonts w:cs="Times New Roman"/>
      <w:sz w:val="18"/>
      <w:szCs w:val="18"/>
    </w:rPr>
  </w:style>
  <w:style w:type="paragraph" w:customStyle="1" w:styleId="WPSOffice1">
    <w:name w:val="WPSOffice手动目录 1"/>
    <w:uiPriority w:val="99"/>
    <w:qFormat/>
    <w:rsid w:val="006C346F"/>
  </w:style>
  <w:style w:type="paragraph" w:customStyle="1" w:styleId="WPSOffice2">
    <w:name w:val="WPSOffice手动目录 2"/>
    <w:uiPriority w:val="99"/>
    <w:qFormat/>
    <w:rsid w:val="006C346F"/>
    <w:pPr>
      <w:ind w:leftChars="200" w:left="200"/>
    </w:pPr>
  </w:style>
  <w:style w:type="paragraph" w:customStyle="1" w:styleId="WPSOffice3">
    <w:name w:val="WPSOffice手动目录 3"/>
    <w:uiPriority w:val="99"/>
    <w:qFormat/>
    <w:rsid w:val="006C346F"/>
    <w:pPr>
      <w:ind w:leftChars="400" w:left="4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gdc.edu.cn/" TargetMode="External"/><Relationship Id="rId3" Type="http://schemas.openxmlformats.org/officeDocument/2006/relationships/settings" Target="settings.xml"/><Relationship Id="rId7" Type="http://schemas.openxmlformats.org/officeDocument/2006/relationships/hyperlink" Target="http://www.chsi.com.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scse.edu.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9473</Words>
  <Characters>2558</Characters>
  <Application>Microsoft Office Word</Application>
  <DocSecurity>0</DocSecurity>
  <Lines>21</Lines>
  <Paragraphs>24</Paragraphs>
  <ScaleCrop>false</ScaleCrop>
  <Company>Microsoft</Company>
  <LinksUpToDate>false</LinksUpToDate>
  <CharactersWithSpaces>12007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2019年秋季厦门市事业单位市、区联合招聘编内工作人员考试报考指南</dc:title>
  <dc:creator>dell</dc:creator>
  <cp:lastModifiedBy>DELL</cp:lastModifiedBy>
  <cp:revision>5</cp:revision>
  <cp:lastPrinted>2020-07-06T02:08:00Z</cp:lastPrinted>
  <dcterms:created xsi:type="dcterms:W3CDTF">2020-07-07T15:43:00Z</dcterms:created>
  <dcterms:modified xsi:type="dcterms:W3CDTF">2020-07-08T00:42:00Z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