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b/>
          <w:bCs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渭南市12345政府服务呼叫中心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44"/>
          <w:szCs w:val="44"/>
        </w:rPr>
        <w:t>应聘登记表</w:t>
      </w:r>
    </w:p>
    <w:tbl>
      <w:tblPr>
        <w:tblStyle w:val="2"/>
        <w:tblW w:w="0" w:type="auto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260"/>
        <w:gridCol w:w="1155"/>
        <w:gridCol w:w="1330"/>
        <w:gridCol w:w="1086"/>
        <w:gridCol w:w="1259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36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性  别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政治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面貌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785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36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民  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籍  贯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08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出生</w:t>
            </w:r>
          </w:p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年月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36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学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234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36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家庭地址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特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长</w:t>
            </w:r>
          </w:p>
        </w:tc>
        <w:tc>
          <w:tcPr>
            <w:tcW w:w="2345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1785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36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毕业院校及专业</w:t>
            </w:r>
          </w:p>
        </w:tc>
        <w:tc>
          <w:tcPr>
            <w:tcW w:w="7875" w:type="dxa"/>
            <w:gridSpan w:val="6"/>
            <w:noWrap w:val="0"/>
            <w:vAlign w:val="center"/>
          </w:tcPr>
          <w:p>
            <w:pPr>
              <w:spacing w:line="480" w:lineRule="exact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36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工作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简历</w:t>
            </w:r>
          </w:p>
        </w:tc>
        <w:tc>
          <w:tcPr>
            <w:tcW w:w="7875" w:type="dxa"/>
            <w:gridSpan w:val="6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</w:trPr>
        <w:tc>
          <w:tcPr>
            <w:tcW w:w="136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所获证书及奖励</w:t>
            </w:r>
          </w:p>
        </w:tc>
        <w:tc>
          <w:tcPr>
            <w:tcW w:w="7875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</w:trPr>
        <w:tc>
          <w:tcPr>
            <w:tcW w:w="1365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eastAsia="zh-CN"/>
              </w:rPr>
              <w:t>自我评价</w:t>
            </w:r>
          </w:p>
        </w:tc>
        <w:tc>
          <w:tcPr>
            <w:tcW w:w="7875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9152C"/>
    <w:rsid w:val="44D9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2020-07-07T08:45:00Z</dcterms:created>
  <dc:creator>宾夕法尼亚</dc:creator>
  <cp:lastModifiedBy>宾夕法尼亚</cp:lastModifiedBy>
  <dcterms:modified xsi:type="dcterms:W3CDTF">2020-07-07T08:46:22Z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