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tbl>
      <w:tblPr>
        <w:tblStyle w:val="3"/>
        <w:tblpPr w:leftFromText="180" w:rightFromText="180" w:vertAnchor="text" w:horzAnchor="margin" w:tblpXSpec="center" w:tblpY="411"/>
        <w:tblW w:w="10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20"/>
        <w:gridCol w:w="2600"/>
        <w:gridCol w:w="1220"/>
        <w:gridCol w:w="1520"/>
        <w:gridCol w:w="194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开化县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年公开招聘医学类专业技术人员计划表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经费形式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县人民医院2、县第二人民医院4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县妇幼保健计划生育服务中心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临床医学、妇产科学等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县妇幼保健计划生育服务中心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县人民医院医共体乡镇分院1、中医院医共体乡镇分院2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麻醉医学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临床医学、麻醉医学等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超声诊断1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县妇幼保健计划生育服务中心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临床医学、医学影像学等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户籍不限；妇科检查岗位，适宜女性报考；具有中级及以上职称放宽至40周岁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超声诊断2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临床医学、医学影像学等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户籍不限；妇科检查岗位，适宜女性报考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放射技术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县中医院1、人民医院医共体乡镇分院1、中医院医共体乡镇分院1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放射技术、医学影像技术等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康复治疗学、康复治疗技术、针灸推拿等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县第二人民医院1、中医院医共体分院1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康复治疗学、康复治疗技术、针灸推拿等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县临床检验检测中心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县人民医院医共体乡镇分院1、中医院医共体乡镇分院1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病案编码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县第二人民医院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卫生信息管理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县人民医院2、中医院1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县人民医院医共体乡镇分院4、中医院医共体乡镇分院4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县妇幼保健计划生育服务中心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临床药学、药学、药剂学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县第二人民医院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临床药学、药学、药剂学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临床药学、药学、药剂学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中药学1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中药学2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县人民医院1、县第二人民医院1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县人民医院医共体乡镇分院1、 中医院医共体乡镇分院2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社区医学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县人民医院医共体乡镇分院2、 中医院医共体乡镇分院4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临床医学、社区医学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县人民医院医共体乡镇分院1、 中医院医共体乡镇分院2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适当补助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全日制普通高校专科及以上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预防医学、公共卫生管理等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开化户籍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00" w:lineRule="exact"/>
        <w:rPr>
          <w:rFonts w:ascii="宋体" w:hAnsi="宋体"/>
          <w:b/>
          <w:sz w:val="28"/>
          <w:szCs w:val="28"/>
        </w:rPr>
        <w:sectPr>
          <w:pgSz w:w="11906" w:h="16838"/>
          <w:pgMar w:top="2211" w:right="1531" w:bottom="1871" w:left="1531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85D6E"/>
    <w:rsid w:val="26421C48"/>
    <w:rsid w:val="4A0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2020-07-15T12:03:00Z</dcterms:created>
  <dc:creator>番大薯</dc:creator>
  <cp:lastModifiedBy>番大薯</cp:lastModifiedBy>
  <dcterms:modified xsi:type="dcterms:W3CDTF">2020-07-15T12:04:37Z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