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ind w:right="-357" w:rightChars="-17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napToGrid w:val="0"/>
        <w:spacing w:line="320" w:lineRule="exact"/>
        <w:ind w:right="-357" w:rightChars="-17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2"/>
          <w:szCs w:val="32"/>
        </w:rPr>
        <w:t>宁波市海曙区供销资产经营有限公司公开招聘工作人员报名表</w:t>
      </w:r>
    </w:p>
    <w:tbl>
      <w:tblPr>
        <w:tblStyle w:val="2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495"/>
        <w:gridCol w:w="719"/>
        <w:gridCol w:w="1080"/>
        <w:gridCol w:w="1074"/>
        <w:gridCol w:w="1146"/>
        <w:gridCol w:w="355"/>
        <w:gridCol w:w="1826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3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3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个人简历（从大学起）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</w:trPr>
        <w:tc>
          <w:tcPr>
            <w:tcW w:w="9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60" w:lineRule="exact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松</cp:lastModifiedBy>
  <dcterms:modified xsi:type="dcterms:W3CDTF">2020-07-17T09:08:40Z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