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95" w:lineRule="atLeas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pacing w:line="495" w:lineRule="atLeast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2020年乐清市基层卫生人才定向培养招生（招聘）计划</w:t>
      </w:r>
    </w:p>
    <w:bookmarkEnd w:id="0"/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00"/>
        <w:gridCol w:w="1245"/>
        <w:gridCol w:w="1064"/>
        <w:gridCol w:w="1080"/>
        <w:gridCol w:w="1696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招生（招聘）专业</w:t>
            </w:r>
          </w:p>
        </w:tc>
        <w:tc>
          <w:tcPr>
            <w:tcW w:w="1245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培养层次</w:t>
            </w:r>
          </w:p>
        </w:tc>
        <w:tc>
          <w:tcPr>
            <w:tcW w:w="1064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招生（招聘）人数</w:t>
            </w:r>
          </w:p>
        </w:tc>
        <w:tc>
          <w:tcPr>
            <w:tcW w:w="108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承办院校</w:t>
            </w:r>
          </w:p>
        </w:tc>
        <w:tc>
          <w:tcPr>
            <w:tcW w:w="1696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选考科目</w:t>
            </w:r>
          </w:p>
        </w:tc>
        <w:tc>
          <w:tcPr>
            <w:tcW w:w="1447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五年制本科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杭州师范大学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化学、生物</w:t>
            </w:r>
          </w:p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两门</w:t>
            </w:r>
          </w:p>
        </w:tc>
        <w:tc>
          <w:tcPr>
            <w:tcW w:w="1447" w:type="dxa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最低投档成绩不低于第一段分数线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五年制本科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温州医科大学仁济学院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化学、生物</w:t>
            </w:r>
          </w:p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两门</w:t>
            </w:r>
          </w:p>
        </w:tc>
        <w:tc>
          <w:tcPr>
            <w:tcW w:w="1447" w:type="dxa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最低投档成绩不低于第二段分数线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五年制本科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温州医科大学仁济学院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物理、化学、生物（三门至少符合一门）</w:t>
            </w:r>
          </w:p>
        </w:tc>
        <w:tc>
          <w:tcPr>
            <w:tcW w:w="1447" w:type="dxa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最低投档成绩不低于第二段分数线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五年制本科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浙江中医药大学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物理、化学、生物（三门至少符合一门）</w:t>
            </w:r>
          </w:p>
        </w:tc>
        <w:tc>
          <w:tcPr>
            <w:tcW w:w="1447" w:type="dxa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最低投档成绩不低于第一段分数线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9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五年制本科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杭州医学院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物理、化学、生物（三门至少符合一门）</w:t>
            </w:r>
          </w:p>
        </w:tc>
        <w:tc>
          <w:tcPr>
            <w:tcW w:w="1447" w:type="dxa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最低投档成绩不低于第二段分数线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widowControl/>
              <w:spacing w:line="49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三年制专科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丽水学院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物理、化学、生物（三门至少符合一门）</w:t>
            </w:r>
          </w:p>
        </w:tc>
        <w:tc>
          <w:tcPr>
            <w:tcW w:w="1447" w:type="dxa"/>
          </w:tcPr>
          <w:p>
            <w:pPr>
              <w:widowControl/>
              <w:spacing w:line="405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最低投档成绩不低于第三段分数线</w:t>
            </w:r>
          </w:p>
        </w:tc>
      </w:tr>
    </w:tbl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495" w:lineRule="atLeas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5"/>
        <w:shd w:val="clear" w:color="auto" w:fill="FFFFFF"/>
        <w:spacing w:before="0" w:beforeAutospacing="0" w:after="150" w:afterAutospacing="0" w:line="450" w:lineRule="atLeast"/>
        <w:ind w:firstLine="480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27"/>
    <w:rsid w:val="0021561D"/>
    <w:rsid w:val="00440B17"/>
    <w:rsid w:val="004455E8"/>
    <w:rsid w:val="00474B78"/>
    <w:rsid w:val="0069646D"/>
    <w:rsid w:val="006C788C"/>
    <w:rsid w:val="0071422E"/>
    <w:rsid w:val="0073464A"/>
    <w:rsid w:val="007B4BDB"/>
    <w:rsid w:val="00806B8B"/>
    <w:rsid w:val="008C3EE0"/>
    <w:rsid w:val="009660B8"/>
    <w:rsid w:val="00A42613"/>
    <w:rsid w:val="00BC6209"/>
    <w:rsid w:val="00CF0F27"/>
    <w:rsid w:val="00D35426"/>
    <w:rsid w:val="00DE0231"/>
    <w:rsid w:val="00DE7E7C"/>
    <w:rsid w:val="00E479C7"/>
    <w:rsid w:val="020A5D6C"/>
    <w:rsid w:val="022F1C2D"/>
    <w:rsid w:val="031214EB"/>
    <w:rsid w:val="043A48C4"/>
    <w:rsid w:val="04B33625"/>
    <w:rsid w:val="09C64593"/>
    <w:rsid w:val="0A282F8D"/>
    <w:rsid w:val="0A3E070A"/>
    <w:rsid w:val="0C8C745F"/>
    <w:rsid w:val="0D347D34"/>
    <w:rsid w:val="0DC818D2"/>
    <w:rsid w:val="0FF90446"/>
    <w:rsid w:val="0FFD6721"/>
    <w:rsid w:val="12326852"/>
    <w:rsid w:val="15593B6C"/>
    <w:rsid w:val="16E55B84"/>
    <w:rsid w:val="189D37C4"/>
    <w:rsid w:val="1B932EE6"/>
    <w:rsid w:val="1ECC359F"/>
    <w:rsid w:val="210D2C49"/>
    <w:rsid w:val="21693F5F"/>
    <w:rsid w:val="21AF266E"/>
    <w:rsid w:val="228A7523"/>
    <w:rsid w:val="23E72BE5"/>
    <w:rsid w:val="242E6D0C"/>
    <w:rsid w:val="26EE1F7E"/>
    <w:rsid w:val="277B099A"/>
    <w:rsid w:val="29C43D65"/>
    <w:rsid w:val="2B09454E"/>
    <w:rsid w:val="2C065446"/>
    <w:rsid w:val="2C616940"/>
    <w:rsid w:val="2CC21577"/>
    <w:rsid w:val="2D351089"/>
    <w:rsid w:val="2FA25F35"/>
    <w:rsid w:val="32797B2D"/>
    <w:rsid w:val="33FF3A72"/>
    <w:rsid w:val="37350F58"/>
    <w:rsid w:val="39743667"/>
    <w:rsid w:val="3B617DB1"/>
    <w:rsid w:val="3ED12A66"/>
    <w:rsid w:val="3FCA2DE9"/>
    <w:rsid w:val="401C13CE"/>
    <w:rsid w:val="41B447C9"/>
    <w:rsid w:val="41EB69B6"/>
    <w:rsid w:val="469D65D5"/>
    <w:rsid w:val="4799663F"/>
    <w:rsid w:val="4B330E1E"/>
    <w:rsid w:val="4C4D44D2"/>
    <w:rsid w:val="4CFE20E8"/>
    <w:rsid w:val="4D2A1458"/>
    <w:rsid w:val="4FF32506"/>
    <w:rsid w:val="50EA6137"/>
    <w:rsid w:val="5316615C"/>
    <w:rsid w:val="5367014D"/>
    <w:rsid w:val="54575C66"/>
    <w:rsid w:val="5539167C"/>
    <w:rsid w:val="56AD4034"/>
    <w:rsid w:val="56BD728C"/>
    <w:rsid w:val="5EEB39CE"/>
    <w:rsid w:val="61D0077B"/>
    <w:rsid w:val="62C15D04"/>
    <w:rsid w:val="6483173F"/>
    <w:rsid w:val="659F4F47"/>
    <w:rsid w:val="6871373A"/>
    <w:rsid w:val="69F04632"/>
    <w:rsid w:val="6FFE59EE"/>
    <w:rsid w:val="70E569ED"/>
    <w:rsid w:val="727345C4"/>
    <w:rsid w:val="75386723"/>
    <w:rsid w:val="757F1463"/>
    <w:rsid w:val="77510845"/>
    <w:rsid w:val="78BD562E"/>
    <w:rsid w:val="79296561"/>
    <w:rsid w:val="7BB35CA4"/>
    <w:rsid w:val="7C7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358</Words>
  <Characters>2046</Characters>
  <Lines>17</Lines>
  <Paragraphs>4</Paragraphs>
  <TotalTime>21</TotalTime>
  <ScaleCrop>false</ScaleCrop>
  <LinksUpToDate>false</LinksUpToDate>
  <CharactersWithSpaces>2400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2019-06-14T00:58:00Z</dcterms:created>
  <dc:creator>夏 胜东</dc:creator>
  <cp:lastModifiedBy>。。</cp:lastModifiedBy>
  <cp:lastPrinted>2020-07-10T02:43:00Z</cp:lastPrinted>
  <dcterms:modified xsi:type="dcterms:W3CDTF">2020-07-21T02:15:23Z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