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left="-6" w:leftChars="-6" w:hanging="13" w:hangingChars="3"/>
        <w:jc w:val="center"/>
        <w:rPr>
          <w:rFonts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eastAsia="方正小标宋简体"/>
          <w:sz w:val="44"/>
          <w:szCs w:val="44"/>
        </w:rPr>
        <w:t>珠海高新区社区局公开招聘合同制职员岗位一览表</w:t>
      </w:r>
      <w:r>
        <w:rPr>
          <w:rFonts w:eastAsia="方正小标宋简体"/>
          <w:sz w:val="44"/>
          <w:szCs w:val="44"/>
        </w:rPr>
        <w:t xml:space="preserve"> </w:t>
      </w:r>
    </w:p>
    <w:tbl>
      <w:tblPr>
        <w:tblStyle w:val="4"/>
        <w:tblW w:w="141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614"/>
        <w:gridCol w:w="612"/>
        <w:gridCol w:w="1084"/>
        <w:gridCol w:w="1189"/>
        <w:gridCol w:w="646"/>
        <w:gridCol w:w="1154"/>
        <w:gridCol w:w="2492"/>
        <w:gridCol w:w="4223"/>
        <w:gridCol w:w="1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5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154" w:leftChars="-53" w:right="-198" w:rightChars="-62" w:hanging="16" w:hangingChars="6"/>
              <w:jc w:val="center"/>
              <w:rPr>
                <w:rFonts w:eastAsia="黑体"/>
                <w:color w:val="auto"/>
                <w:sz w:val="28"/>
                <w:szCs w:val="28"/>
              </w:rPr>
            </w:pPr>
            <w:r>
              <w:rPr>
                <w:rFonts w:hAnsi="黑体" w:eastAsia="黑体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61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154" w:leftChars="-53" w:right="-198" w:rightChars="-62" w:hanging="16" w:hangingChars="6"/>
              <w:jc w:val="center"/>
              <w:rPr>
                <w:rFonts w:eastAsia="黑体"/>
                <w:color w:val="auto"/>
                <w:sz w:val="28"/>
                <w:szCs w:val="28"/>
              </w:rPr>
            </w:pPr>
            <w:r>
              <w:rPr>
                <w:rFonts w:hAnsi="黑体" w:eastAsia="黑体"/>
                <w:color w:val="auto"/>
                <w:sz w:val="28"/>
                <w:szCs w:val="28"/>
              </w:rPr>
              <w:t>岗位</w:t>
            </w:r>
          </w:p>
          <w:p>
            <w:pPr>
              <w:spacing w:line="340" w:lineRule="exact"/>
              <w:ind w:left="-154" w:leftChars="-53" w:right="-198" w:rightChars="-62" w:hanging="16" w:hangingChars="6"/>
              <w:jc w:val="center"/>
              <w:rPr>
                <w:rFonts w:eastAsia="黑体"/>
                <w:color w:val="auto"/>
                <w:sz w:val="28"/>
                <w:szCs w:val="28"/>
              </w:rPr>
            </w:pPr>
            <w:r>
              <w:rPr>
                <w:rFonts w:hAnsi="黑体" w:eastAsia="黑体"/>
                <w:color w:val="auto"/>
                <w:sz w:val="28"/>
                <w:szCs w:val="28"/>
              </w:rPr>
              <w:t>类别</w:t>
            </w:r>
          </w:p>
        </w:tc>
        <w:tc>
          <w:tcPr>
            <w:tcW w:w="61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154" w:leftChars="-53" w:right="-198" w:rightChars="-62" w:hanging="16" w:hangingChars="6"/>
              <w:jc w:val="center"/>
              <w:rPr>
                <w:rFonts w:eastAsia="黑体"/>
                <w:color w:val="auto"/>
                <w:sz w:val="28"/>
                <w:szCs w:val="28"/>
              </w:rPr>
            </w:pPr>
            <w:r>
              <w:rPr>
                <w:rFonts w:hAnsi="黑体" w:eastAsia="黑体"/>
                <w:color w:val="auto"/>
                <w:sz w:val="28"/>
                <w:szCs w:val="28"/>
              </w:rPr>
              <w:t>岗位代码</w:t>
            </w:r>
          </w:p>
        </w:tc>
        <w:tc>
          <w:tcPr>
            <w:tcW w:w="108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154" w:leftChars="-53" w:right="-198" w:rightChars="-62" w:hanging="16" w:hangingChars="6"/>
              <w:jc w:val="center"/>
              <w:rPr>
                <w:rFonts w:hint="eastAsia" w:hAnsi="黑体" w:eastAsia="黑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hAnsi="黑体" w:eastAsia="黑体"/>
                <w:color w:val="auto"/>
                <w:sz w:val="28"/>
                <w:szCs w:val="28"/>
                <w:lang w:eastAsia="zh-CN"/>
              </w:rPr>
              <w:t>岗位名称</w:t>
            </w:r>
          </w:p>
        </w:tc>
        <w:tc>
          <w:tcPr>
            <w:tcW w:w="118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154" w:leftChars="-53" w:right="-198" w:rightChars="-62" w:hanging="16" w:hangingChars="6"/>
              <w:jc w:val="center"/>
              <w:rPr>
                <w:rFonts w:eastAsia="黑体"/>
                <w:color w:val="auto"/>
                <w:sz w:val="28"/>
                <w:szCs w:val="28"/>
              </w:rPr>
            </w:pPr>
            <w:r>
              <w:rPr>
                <w:rFonts w:hAnsi="黑体" w:eastAsia="黑体"/>
                <w:color w:val="auto"/>
                <w:sz w:val="28"/>
                <w:szCs w:val="28"/>
              </w:rPr>
              <w:t>工作内容</w:t>
            </w:r>
          </w:p>
        </w:tc>
        <w:tc>
          <w:tcPr>
            <w:tcW w:w="64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154" w:leftChars="-53" w:right="-198" w:rightChars="-62" w:hanging="16" w:hangingChars="6"/>
              <w:jc w:val="center"/>
              <w:rPr>
                <w:rFonts w:eastAsia="黑体"/>
                <w:color w:val="auto"/>
                <w:sz w:val="28"/>
                <w:szCs w:val="28"/>
              </w:rPr>
            </w:pPr>
            <w:r>
              <w:rPr>
                <w:rFonts w:hAnsi="黑体" w:eastAsia="黑体"/>
                <w:color w:val="auto"/>
                <w:sz w:val="28"/>
                <w:szCs w:val="28"/>
              </w:rPr>
              <w:t>招聘人数</w:t>
            </w:r>
          </w:p>
        </w:tc>
        <w:tc>
          <w:tcPr>
            <w:tcW w:w="78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154" w:leftChars="-53" w:right="-198" w:rightChars="-62" w:hanging="16" w:hangingChars="6"/>
              <w:jc w:val="center"/>
              <w:rPr>
                <w:rFonts w:eastAsia="黑体"/>
                <w:color w:val="auto"/>
                <w:sz w:val="28"/>
                <w:szCs w:val="28"/>
              </w:rPr>
            </w:pPr>
            <w:r>
              <w:rPr>
                <w:rFonts w:hAnsi="黑体" w:eastAsia="黑体"/>
                <w:color w:val="auto"/>
                <w:sz w:val="28"/>
                <w:szCs w:val="28"/>
              </w:rPr>
              <w:t>资格条件</w:t>
            </w:r>
          </w:p>
        </w:tc>
        <w:tc>
          <w:tcPr>
            <w:tcW w:w="162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联系人</w:t>
            </w:r>
          </w:p>
          <w:p>
            <w:pPr>
              <w:spacing w:line="340" w:lineRule="exact"/>
              <w:ind w:left="-156" w:leftChars="-53" w:right="-198" w:rightChars="-62" w:hanging="14" w:hangingChars="6"/>
              <w:jc w:val="center"/>
              <w:rPr>
                <w:rFonts w:hAns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（咨询电话）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auto"/>
                <w:sz w:val="28"/>
                <w:szCs w:val="28"/>
              </w:rPr>
            </w:pPr>
          </w:p>
        </w:tc>
        <w:tc>
          <w:tcPr>
            <w:tcW w:w="61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auto"/>
                <w:sz w:val="28"/>
                <w:szCs w:val="28"/>
              </w:rPr>
            </w:pPr>
          </w:p>
        </w:tc>
        <w:tc>
          <w:tcPr>
            <w:tcW w:w="61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auto"/>
                <w:sz w:val="28"/>
                <w:szCs w:val="28"/>
              </w:rPr>
            </w:pPr>
          </w:p>
        </w:tc>
        <w:tc>
          <w:tcPr>
            <w:tcW w:w="108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auto"/>
                <w:sz w:val="28"/>
                <w:szCs w:val="28"/>
              </w:rPr>
            </w:pPr>
          </w:p>
        </w:tc>
        <w:tc>
          <w:tcPr>
            <w:tcW w:w="118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auto"/>
                <w:sz w:val="28"/>
                <w:szCs w:val="28"/>
              </w:rPr>
            </w:pPr>
          </w:p>
        </w:tc>
        <w:tc>
          <w:tcPr>
            <w:tcW w:w="64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auto"/>
                <w:sz w:val="28"/>
                <w:szCs w:val="28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154" w:leftChars="-53" w:right="-198" w:rightChars="-62" w:hanging="16" w:hangingChars="6"/>
              <w:jc w:val="center"/>
              <w:rPr>
                <w:rFonts w:eastAsia="黑体"/>
                <w:color w:val="auto"/>
                <w:sz w:val="28"/>
                <w:szCs w:val="28"/>
              </w:rPr>
            </w:pPr>
            <w:r>
              <w:rPr>
                <w:rFonts w:hAnsi="黑体" w:eastAsia="黑体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2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154" w:leftChars="-53" w:right="-198" w:rightChars="-62" w:hanging="16" w:hangingChars="6"/>
              <w:jc w:val="center"/>
              <w:rPr>
                <w:rFonts w:eastAsia="黑体"/>
                <w:color w:val="auto"/>
                <w:sz w:val="28"/>
                <w:szCs w:val="28"/>
              </w:rPr>
            </w:pPr>
            <w:r>
              <w:rPr>
                <w:rFonts w:hAnsi="黑体" w:eastAsia="黑体"/>
                <w:color w:val="auto"/>
                <w:sz w:val="28"/>
                <w:szCs w:val="28"/>
              </w:rPr>
              <w:t>学历学位</w:t>
            </w:r>
          </w:p>
        </w:tc>
        <w:tc>
          <w:tcPr>
            <w:tcW w:w="4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154" w:leftChars="-53" w:right="-198" w:rightChars="-62" w:hanging="16" w:hangingChars="6"/>
              <w:jc w:val="center"/>
              <w:rPr>
                <w:rFonts w:eastAsia="黑体"/>
                <w:color w:val="auto"/>
                <w:sz w:val="28"/>
                <w:szCs w:val="28"/>
              </w:rPr>
            </w:pPr>
            <w:r>
              <w:rPr>
                <w:rFonts w:hAnsi="黑体" w:eastAsia="黑体"/>
                <w:color w:val="auto"/>
                <w:sz w:val="28"/>
                <w:szCs w:val="28"/>
              </w:rPr>
              <w:t>其他条件</w:t>
            </w:r>
          </w:p>
        </w:tc>
        <w:tc>
          <w:tcPr>
            <w:tcW w:w="162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154" w:leftChars="-53" w:right="-198" w:rightChars="-62" w:hanging="16" w:hangingChars="6"/>
              <w:jc w:val="center"/>
              <w:rPr>
                <w:rFonts w:hAnsi="黑体" w:eastAsia="黑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default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default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专业类</w:t>
            </w:r>
          </w:p>
        </w:tc>
        <w:tc>
          <w:tcPr>
            <w:tcW w:w="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default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01</w:t>
            </w: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局机关工作人员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default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负责局机关相关业务工作</w:t>
            </w:r>
          </w:p>
        </w:tc>
        <w:tc>
          <w:tcPr>
            <w:tcW w:w="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default" w:eastAsia="黑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黑体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default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t>工程类专业（见附件）</w:t>
            </w:r>
          </w:p>
        </w:tc>
        <w:tc>
          <w:tcPr>
            <w:tcW w:w="2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color w:val="auto"/>
                <w:sz w:val="28"/>
                <w:szCs w:val="28"/>
                <w:lang w:val="en-US" w:eastAsia="zh-CN"/>
              </w:rPr>
              <w:t>全日制本科及以上学历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/>
                <w:color w:val="auto"/>
                <w:sz w:val="28"/>
                <w:szCs w:val="28"/>
                <w:lang w:val="en-US" w:eastAsia="zh-CN"/>
              </w:rPr>
              <w:t>学士及以上学位；</w:t>
            </w:r>
          </w:p>
        </w:tc>
        <w:tc>
          <w:tcPr>
            <w:tcW w:w="4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numPr>
                <w:ilvl w:val="0"/>
                <w:numId w:val="0"/>
              </w:numPr>
              <w:spacing w:line="340" w:lineRule="exact"/>
              <w:jc w:val="left"/>
              <w:rPr>
                <w:rFonts w:hint="default" w:ascii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仿宋_GB2312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仿宋_GB2312"/>
                <w:color w:val="auto"/>
                <w:sz w:val="24"/>
                <w:szCs w:val="24"/>
                <w:lang w:val="en-US" w:eastAsia="zh-CN"/>
              </w:rPr>
              <w:t>周岁以下;</w:t>
            </w:r>
          </w:p>
          <w:p>
            <w:pPr>
              <w:pStyle w:val="8"/>
              <w:numPr>
                <w:ilvl w:val="0"/>
                <w:numId w:val="0"/>
              </w:numPr>
              <w:spacing w:line="340" w:lineRule="exact"/>
              <w:jc w:val="left"/>
              <w:rPr>
                <w:rFonts w:hint="default" w:ascii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/>
                <w:color w:val="auto"/>
                <w:spacing w:val="-5"/>
                <w:sz w:val="24"/>
                <w:szCs w:val="24"/>
                <w:lang w:val="en-US" w:eastAsia="zh-CN"/>
              </w:rPr>
              <w:t>政治觉悟高，</w:t>
            </w:r>
            <w:r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  <w:t>具</w:t>
            </w:r>
            <w:r>
              <w:rPr>
                <w:rFonts w:hint="default" w:ascii="仿宋_GB2312"/>
                <w:color w:val="auto"/>
                <w:sz w:val="24"/>
                <w:szCs w:val="24"/>
                <w:lang w:val="en-US" w:eastAsia="zh-CN"/>
              </w:rPr>
              <w:t>有良好的公文写作及沟通能力，能熟练掌握办公软件操</w:t>
            </w:r>
            <w:r>
              <w:rPr>
                <w:rFonts w:hint="default" w:ascii="仿宋_GB2312"/>
                <w:color w:val="auto"/>
                <w:sz w:val="24"/>
                <w:szCs w:val="24"/>
                <w:highlight w:val="none"/>
                <w:lang w:val="en-US" w:eastAsia="zh-CN"/>
              </w:rPr>
              <w:t>作。</w:t>
            </w:r>
          </w:p>
          <w:p>
            <w:pPr>
              <w:pStyle w:val="8"/>
              <w:numPr>
                <w:ilvl w:val="0"/>
                <w:numId w:val="0"/>
              </w:numPr>
              <w:spacing w:line="340" w:lineRule="exact"/>
              <w:jc w:val="left"/>
              <w:rPr>
                <w:rFonts w:hint="default" w:ascii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仿宋_GB2312"/>
                <w:color w:val="auto"/>
                <w:sz w:val="24"/>
                <w:szCs w:val="24"/>
                <w:highlight w:val="none"/>
                <w:lang w:val="en-US" w:eastAsia="zh-CN"/>
              </w:rPr>
              <w:t>具有C1或以上驾照。</w:t>
            </w:r>
          </w:p>
          <w:p>
            <w:pPr>
              <w:pStyle w:val="8"/>
              <w:numPr>
                <w:ilvl w:val="0"/>
                <w:numId w:val="0"/>
              </w:numPr>
              <w:spacing w:line="340" w:lineRule="exact"/>
              <w:jc w:val="left"/>
              <w:rPr>
                <w:rFonts w:hint="default" w:ascii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highlight w:val="none"/>
                <w:lang w:val="en-US" w:eastAsia="zh-CN"/>
              </w:rPr>
              <w:t>4、</w:t>
            </w:r>
            <w:r>
              <w:rPr>
                <w:rFonts w:hint="eastAsia"/>
                <w:color w:val="auto"/>
                <w:spacing w:val="-5"/>
                <w:sz w:val="24"/>
                <w:szCs w:val="24"/>
                <w:highlight w:val="none"/>
                <w:lang w:val="en-US" w:eastAsia="zh-CN"/>
              </w:rPr>
              <w:t>户外作业强度大，适合男性。</w:t>
            </w:r>
          </w:p>
        </w:tc>
        <w:tc>
          <w:tcPr>
            <w:tcW w:w="1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numPr>
                <w:ilvl w:val="0"/>
                <w:numId w:val="0"/>
              </w:numPr>
              <w:spacing w:line="340" w:lineRule="exact"/>
              <w:jc w:val="center"/>
              <w:rPr>
                <w:rFonts w:hint="eastAsia" w:ascii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highlight w:val="none"/>
                <w:lang w:val="en-US" w:eastAsia="zh-CN"/>
              </w:rPr>
              <w:t>胡先生</w:t>
            </w:r>
          </w:p>
          <w:p>
            <w:pPr>
              <w:pStyle w:val="8"/>
              <w:numPr>
                <w:ilvl w:val="0"/>
                <w:numId w:val="0"/>
              </w:numPr>
              <w:spacing w:line="340" w:lineRule="exact"/>
              <w:jc w:val="center"/>
              <w:rPr>
                <w:rFonts w:hint="default" w:ascii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highlight w:val="none"/>
                <w:lang w:val="en-US" w:eastAsia="zh-CN"/>
              </w:rPr>
              <w:t>（3629630）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default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辅助类</w:t>
            </w:r>
          </w:p>
        </w:tc>
        <w:tc>
          <w:tcPr>
            <w:tcW w:w="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default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02</w:t>
            </w: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消防网格员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协助开展</w:t>
            </w:r>
            <w:r>
              <w:rPr>
                <w:rFonts w:hint="eastAsia" w:ascii="仿宋_GB2312" w:hAnsi="仿宋_GB2312" w:cs="仿宋_GB2312"/>
                <w:color w:val="000000"/>
                <w:sz w:val="24"/>
                <w:lang w:eastAsia="zh-CN"/>
              </w:rPr>
              <w:t>社区开展消防巡查工作</w:t>
            </w:r>
          </w:p>
        </w:tc>
        <w:tc>
          <w:tcPr>
            <w:tcW w:w="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default" w:eastAsia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黑体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不限</w:t>
            </w:r>
          </w:p>
        </w:tc>
        <w:tc>
          <w:tcPr>
            <w:tcW w:w="2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全日制大专及以上学历</w:t>
            </w:r>
          </w:p>
        </w:tc>
        <w:tc>
          <w:tcPr>
            <w:tcW w:w="4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numPr>
                <w:ilvl w:val="0"/>
                <w:numId w:val="0"/>
              </w:numPr>
              <w:spacing w:line="340" w:lineRule="exact"/>
              <w:jc w:val="left"/>
              <w:rPr>
                <w:rFonts w:hint="eastAsia" w:eastAsia="仿宋_GB2312"/>
                <w:color w:val="auto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pacing w:val="-5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color w:val="auto"/>
                <w:spacing w:val="-5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eastAsia="仿宋_GB2312"/>
                <w:color w:val="auto"/>
                <w:spacing w:val="-5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color w:val="auto"/>
                <w:spacing w:val="-5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eastAsia="仿宋_GB2312"/>
                <w:color w:val="auto"/>
                <w:spacing w:val="-5"/>
                <w:sz w:val="24"/>
                <w:szCs w:val="24"/>
                <w:lang w:val="en-US" w:eastAsia="zh-CN"/>
              </w:rPr>
              <w:t>周岁以下;</w:t>
            </w:r>
          </w:p>
          <w:p>
            <w:pPr>
              <w:pStyle w:val="8"/>
              <w:numPr>
                <w:ilvl w:val="0"/>
                <w:numId w:val="0"/>
              </w:numPr>
              <w:spacing w:line="340" w:lineRule="exact"/>
              <w:jc w:val="left"/>
              <w:rPr>
                <w:rFonts w:hint="eastAsia" w:eastAsia="仿宋_GB2312"/>
                <w:color w:val="auto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pacing w:val="-5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color w:val="auto"/>
                <w:spacing w:val="-5"/>
                <w:sz w:val="24"/>
                <w:szCs w:val="24"/>
                <w:lang w:val="en-US" w:eastAsia="zh-CN"/>
              </w:rPr>
              <w:t>、政治觉悟高，</w:t>
            </w:r>
            <w:r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  <w:t>具</w:t>
            </w:r>
            <w:r>
              <w:rPr>
                <w:rFonts w:hint="default" w:ascii="仿宋_GB2312"/>
                <w:color w:val="auto"/>
                <w:sz w:val="24"/>
                <w:szCs w:val="24"/>
                <w:lang w:val="en-US" w:eastAsia="zh-CN"/>
              </w:rPr>
              <w:t>有良好的公文写作及沟通能力，能熟练掌握办公软件操作</w:t>
            </w:r>
            <w:r>
              <w:rPr>
                <w:rFonts w:hint="eastAsia"/>
                <w:color w:val="auto"/>
                <w:spacing w:val="-5"/>
                <w:sz w:val="24"/>
                <w:szCs w:val="24"/>
                <w:lang w:val="en-US" w:eastAsia="zh-CN"/>
              </w:rPr>
              <w:t>；</w:t>
            </w:r>
          </w:p>
          <w:p>
            <w:pPr>
              <w:pStyle w:val="8"/>
              <w:numPr>
                <w:ilvl w:val="0"/>
                <w:numId w:val="0"/>
              </w:numPr>
              <w:spacing w:line="340" w:lineRule="exact"/>
              <w:jc w:val="left"/>
              <w:rPr>
                <w:rFonts w:hint="default" w:eastAsia="仿宋_GB2312"/>
                <w:color w:val="auto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pacing w:val="-5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/>
                <w:color w:val="auto"/>
                <w:spacing w:val="-5"/>
                <w:sz w:val="24"/>
                <w:szCs w:val="24"/>
                <w:highlight w:val="none"/>
                <w:lang w:val="en-US" w:eastAsia="zh-CN"/>
              </w:rPr>
              <w:t>身体素质好，吃苦耐劳，户外作业强度大，适合男性。</w:t>
            </w:r>
          </w:p>
        </w:tc>
        <w:tc>
          <w:tcPr>
            <w:tcW w:w="1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numPr>
                <w:ilvl w:val="0"/>
                <w:numId w:val="0"/>
              </w:numPr>
              <w:spacing w:line="340" w:lineRule="exact"/>
              <w:jc w:val="center"/>
              <w:rPr>
                <w:rFonts w:hint="eastAsia" w:ascii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highlight w:val="none"/>
                <w:lang w:val="en-US" w:eastAsia="zh-CN"/>
              </w:rPr>
              <w:t>胡先生</w:t>
            </w:r>
          </w:p>
          <w:p>
            <w:pPr>
              <w:pStyle w:val="8"/>
              <w:numPr>
                <w:ilvl w:val="0"/>
                <w:numId w:val="0"/>
              </w:numPr>
              <w:spacing w:line="340" w:lineRule="exact"/>
              <w:jc w:val="center"/>
              <w:rPr>
                <w:rFonts w:hint="eastAsia"/>
                <w:color w:val="auto"/>
                <w:spacing w:val="-5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highlight w:val="none"/>
                <w:lang w:val="en-US" w:eastAsia="zh-CN"/>
              </w:rPr>
              <w:t>（3629630）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辅助类</w:t>
            </w:r>
          </w:p>
        </w:tc>
        <w:tc>
          <w:tcPr>
            <w:tcW w:w="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default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03</w:t>
            </w: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退役军人工作专职人员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主要负责退役军人服务工作</w:t>
            </w:r>
          </w:p>
        </w:tc>
        <w:tc>
          <w:tcPr>
            <w:tcW w:w="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default" w:eastAsia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黑体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color w:val="auto"/>
                <w:sz w:val="28"/>
                <w:szCs w:val="28"/>
              </w:rPr>
              <w:t>不限</w:t>
            </w:r>
          </w:p>
        </w:tc>
        <w:tc>
          <w:tcPr>
            <w:tcW w:w="2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全日制大专以上学历（退役军人放宽至高中或中专）</w:t>
            </w:r>
          </w:p>
        </w:tc>
        <w:tc>
          <w:tcPr>
            <w:tcW w:w="4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numPr>
                <w:ilvl w:val="0"/>
                <w:numId w:val="0"/>
              </w:numPr>
              <w:spacing w:line="340" w:lineRule="exact"/>
              <w:ind w:leftChars="0"/>
              <w:jc w:val="left"/>
              <w:rPr>
                <w:rFonts w:hint="eastAsia" w:eastAsia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pacing w:val="-5"/>
                <w:sz w:val="24"/>
                <w:szCs w:val="24"/>
                <w:highlight w:val="none"/>
                <w:lang w:val="en-US" w:eastAsia="zh-CN"/>
              </w:rPr>
              <w:t>1、</w:t>
            </w:r>
            <w:r>
              <w:rPr>
                <w:color w:val="auto"/>
                <w:spacing w:val="-5"/>
                <w:sz w:val="24"/>
                <w:szCs w:val="24"/>
                <w:highlight w:val="none"/>
              </w:rPr>
              <w:t>3</w:t>
            </w:r>
            <w:r>
              <w:rPr>
                <w:rFonts w:hint="eastAsia"/>
                <w:color w:val="auto"/>
                <w:spacing w:val="-5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color w:val="auto"/>
                <w:spacing w:val="-5"/>
                <w:sz w:val="24"/>
                <w:szCs w:val="24"/>
                <w:highlight w:val="none"/>
              </w:rPr>
              <w:t>周岁以下</w:t>
            </w:r>
            <w:r>
              <w:rPr>
                <w:rFonts w:hint="eastAsia"/>
                <w:color w:val="auto"/>
                <w:spacing w:val="-5"/>
                <w:sz w:val="24"/>
                <w:szCs w:val="24"/>
                <w:highlight w:val="none"/>
                <w:lang w:eastAsia="zh-CN"/>
              </w:rPr>
              <w:t>（退役军人放宽至</w:t>
            </w:r>
            <w:r>
              <w:rPr>
                <w:rFonts w:hint="eastAsia"/>
                <w:color w:val="auto"/>
                <w:spacing w:val="-5"/>
                <w:sz w:val="24"/>
                <w:szCs w:val="24"/>
                <w:highlight w:val="none"/>
                <w:lang w:val="en-US" w:eastAsia="zh-CN"/>
              </w:rPr>
              <w:t>35</w:t>
            </w:r>
            <w:r>
              <w:rPr>
                <w:rFonts w:hint="eastAsia"/>
                <w:color w:val="auto"/>
                <w:spacing w:val="-5"/>
                <w:sz w:val="24"/>
                <w:szCs w:val="24"/>
                <w:highlight w:val="none"/>
                <w:lang w:eastAsia="zh-CN"/>
              </w:rPr>
              <w:t>周岁</w:t>
            </w:r>
            <w:r>
              <w:rPr>
                <w:rFonts w:hint="eastAsia"/>
                <w:color w:val="auto"/>
                <w:spacing w:val="-5"/>
                <w:sz w:val="24"/>
                <w:szCs w:val="24"/>
                <w:highlight w:val="none"/>
                <w:lang w:val="en-US" w:eastAsia="zh-CN"/>
              </w:rPr>
              <w:t>以下</w:t>
            </w:r>
            <w:r>
              <w:rPr>
                <w:rFonts w:hint="eastAsia"/>
                <w:color w:val="auto"/>
                <w:spacing w:val="-5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/>
                <w:color w:val="auto"/>
                <w:spacing w:val="-5"/>
                <w:sz w:val="24"/>
                <w:szCs w:val="24"/>
                <w:highlight w:val="none"/>
              </w:rPr>
              <w:t>；</w:t>
            </w:r>
          </w:p>
          <w:p>
            <w:pPr>
              <w:pStyle w:val="8"/>
              <w:numPr>
                <w:ilvl w:val="0"/>
                <w:numId w:val="0"/>
              </w:numPr>
              <w:spacing w:line="340" w:lineRule="exact"/>
              <w:ind w:leftChars="0"/>
              <w:jc w:val="left"/>
              <w:rPr>
                <w:rFonts w:hint="eastAsia" w:eastAsia="仿宋_GB2312"/>
                <w:color w:val="auto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pacing w:val="-5"/>
                <w:sz w:val="24"/>
                <w:szCs w:val="24"/>
                <w:lang w:val="en-US" w:eastAsia="zh-CN"/>
              </w:rPr>
              <w:t>2、政治觉悟高，</w:t>
            </w:r>
            <w:r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  <w:t>具</w:t>
            </w:r>
            <w:r>
              <w:rPr>
                <w:rFonts w:hint="default" w:ascii="仿宋_GB2312"/>
                <w:color w:val="auto"/>
                <w:sz w:val="24"/>
                <w:szCs w:val="24"/>
                <w:lang w:val="en-US" w:eastAsia="zh-CN"/>
              </w:rPr>
              <w:t>有良好的公文写作及沟通能力，能熟练掌握办公软件操作</w:t>
            </w:r>
            <w:r>
              <w:rPr>
                <w:rFonts w:hint="eastAsia"/>
                <w:color w:val="auto"/>
                <w:spacing w:val="-5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numPr>
                <w:ilvl w:val="0"/>
                <w:numId w:val="0"/>
              </w:numPr>
              <w:spacing w:line="340" w:lineRule="exact"/>
              <w:jc w:val="center"/>
              <w:rPr>
                <w:rFonts w:hint="eastAsia" w:ascii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highlight w:val="none"/>
                <w:lang w:val="en-US" w:eastAsia="zh-CN"/>
              </w:rPr>
              <w:t>胡先生</w:t>
            </w:r>
          </w:p>
          <w:p>
            <w:pPr>
              <w:pStyle w:val="8"/>
              <w:numPr>
                <w:ilvl w:val="0"/>
                <w:numId w:val="0"/>
              </w:numPr>
              <w:spacing w:line="340" w:lineRule="exact"/>
              <w:ind w:left="0" w:leftChars="0" w:firstLine="0" w:firstLineChars="0"/>
              <w:jc w:val="center"/>
              <w:rPr>
                <w:rFonts w:hint="eastAsia"/>
                <w:color w:val="auto"/>
                <w:spacing w:val="-5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highlight w:val="none"/>
                <w:lang w:val="en-US" w:eastAsia="zh-CN"/>
              </w:rPr>
              <w:t>（3629630）</w:t>
            </w:r>
          </w:p>
        </w:tc>
      </w:tr>
    </w:tbl>
    <w:p>
      <w:pPr>
        <w:rPr>
          <w:color w:val="auto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FA"/>
    <w:rsid w:val="00027375"/>
    <w:rsid w:val="0003623E"/>
    <w:rsid w:val="00062C2F"/>
    <w:rsid w:val="00064FC7"/>
    <w:rsid w:val="000B072A"/>
    <w:rsid w:val="00111ECB"/>
    <w:rsid w:val="00120540"/>
    <w:rsid w:val="001B3435"/>
    <w:rsid w:val="002537B6"/>
    <w:rsid w:val="0026169C"/>
    <w:rsid w:val="002A6BF3"/>
    <w:rsid w:val="00317DA2"/>
    <w:rsid w:val="003239ED"/>
    <w:rsid w:val="00344F2B"/>
    <w:rsid w:val="0038182C"/>
    <w:rsid w:val="00393D35"/>
    <w:rsid w:val="003A6754"/>
    <w:rsid w:val="003C74BA"/>
    <w:rsid w:val="003E35FB"/>
    <w:rsid w:val="00406DE3"/>
    <w:rsid w:val="004827FC"/>
    <w:rsid w:val="00486EF9"/>
    <w:rsid w:val="00491861"/>
    <w:rsid w:val="00493372"/>
    <w:rsid w:val="004B187F"/>
    <w:rsid w:val="004B269F"/>
    <w:rsid w:val="00506D26"/>
    <w:rsid w:val="0052265D"/>
    <w:rsid w:val="005429D4"/>
    <w:rsid w:val="00552278"/>
    <w:rsid w:val="005B11F1"/>
    <w:rsid w:val="005B1245"/>
    <w:rsid w:val="00606166"/>
    <w:rsid w:val="00713F19"/>
    <w:rsid w:val="00735388"/>
    <w:rsid w:val="007A51A2"/>
    <w:rsid w:val="007B1CD7"/>
    <w:rsid w:val="007C0851"/>
    <w:rsid w:val="007C2D9E"/>
    <w:rsid w:val="007D20BF"/>
    <w:rsid w:val="008074D3"/>
    <w:rsid w:val="008161A9"/>
    <w:rsid w:val="00856EC1"/>
    <w:rsid w:val="008A6179"/>
    <w:rsid w:val="008A6B5F"/>
    <w:rsid w:val="0099442A"/>
    <w:rsid w:val="009962B4"/>
    <w:rsid w:val="00A01AD5"/>
    <w:rsid w:val="00A77723"/>
    <w:rsid w:val="00AE364D"/>
    <w:rsid w:val="00B30ECD"/>
    <w:rsid w:val="00B341D6"/>
    <w:rsid w:val="00B470C5"/>
    <w:rsid w:val="00B57F6E"/>
    <w:rsid w:val="00B922B5"/>
    <w:rsid w:val="00BE3118"/>
    <w:rsid w:val="00BE453A"/>
    <w:rsid w:val="00BF176B"/>
    <w:rsid w:val="00C23B07"/>
    <w:rsid w:val="00C379D6"/>
    <w:rsid w:val="00C56151"/>
    <w:rsid w:val="00CC4499"/>
    <w:rsid w:val="00D02494"/>
    <w:rsid w:val="00D16A61"/>
    <w:rsid w:val="00D63DB9"/>
    <w:rsid w:val="00D72533"/>
    <w:rsid w:val="00DB05AC"/>
    <w:rsid w:val="00E46A70"/>
    <w:rsid w:val="00E55F62"/>
    <w:rsid w:val="00EE0D68"/>
    <w:rsid w:val="00F9040D"/>
    <w:rsid w:val="00FB103E"/>
    <w:rsid w:val="00FB7428"/>
    <w:rsid w:val="00FE45FA"/>
    <w:rsid w:val="035C059E"/>
    <w:rsid w:val="03C24B6B"/>
    <w:rsid w:val="0E0B5A1E"/>
    <w:rsid w:val="120B5C46"/>
    <w:rsid w:val="187C6FB4"/>
    <w:rsid w:val="1ADA7B13"/>
    <w:rsid w:val="1B31794D"/>
    <w:rsid w:val="1FDA3B14"/>
    <w:rsid w:val="23FA1FAE"/>
    <w:rsid w:val="24233E8D"/>
    <w:rsid w:val="249A2049"/>
    <w:rsid w:val="28463D8C"/>
    <w:rsid w:val="2A083CF2"/>
    <w:rsid w:val="2CD66743"/>
    <w:rsid w:val="30AB7E7C"/>
    <w:rsid w:val="30C51978"/>
    <w:rsid w:val="31386B7F"/>
    <w:rsid w:val="35DF3671"/>
    <w:rsid w:val="36813979"/>
    <w:rsid w:val="37E01B32"/>
    <w:rsid w:val="39010A36"/>
    <w:rsid w:val="3FEB2286"/>
    <w:rsid w:val="44437114"/>
    <w:rsid w:val="4558561B"/>
    <w:rsid w:val="46414D56"/>
    <w:rsid w:val="524757AB"/>
    <w:rsid w:val="55607970"/>
    <w:rsid w:val="5B664F69"/>
    <w:rsid w:val="5D982C8D"/>
    <w:rsid w:val="5ED33090"/>
    <w:rsid w:val="60385EB7"/>
    <w:rsid w:val="61FF469F"/>
    <w:rsid w:val="6290445A"/>
    <w:rsid w:val="6B6D1CC5"/>
    <w:rsid w:val="6CBF6ABD"/>
    <w:rsid w:val="6E900151"/>
    <w:rsid w:val="77955744"/>
    <w:rsid w:val="7DF5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仿宋_GB2312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仿宋_GB2312" w:cs="Times New Roman"/>
      <w:color w:val="000000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仿宋_GB2312" w:cs="Times New Roman"/>
      <w:color w:val="000000"/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</Words>
  <Characters>637</Characters>
  <Lines>5</Lines>
  <Paragraphs>1</Paragraphs>
  <TotalTime>0</TotalTime>
  <ScaleCrop>false</ScaleCrop>
  <LinksUpToDate>false</LinksUpToDate>
  <CharactersWithSpaces>747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2018-11-30T03:50:00Z</dcterms:created>
  <dc:creator>栗劼</dc:creator>
  <cp:lastModifiedBy>ぺ灬cc果冻ル</cp:lastModifiedBy>
  <cp:lastPrinted>2020-06-23T04:28:00Z</cp:lastPrinted>
  <dcterms:modified xsi:type="dcterms:W3CDTF">2020-07-23T07:25:04Z</dcterms:modified>
  <dc:title>珠海高新区综合治理局公开招聘合同制职员岗位一览表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