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02" w:rsidRPr="00AB2902" w:rsidRDefault="00AB2902" w:rsidP="00AB2902">
      <w:pPr>
        <w:shd w:val="clear" w:color="auto" w:fill="FFFFFF"/>
        <w:adjustRightInd/>
        <w:snapToGrid/>
        <w:spacing w:after="0"/>
        <w:ind w:firstLine="480"/>
        <w:rPr>
          <w:rFonts w:ascii="Microsoft Yahei" w:eastAsia="宋体" w:hAnsi="Microsoft Yahei" w:cs="宋体"/>
          <w:color w:val="404040"/>
          <w:sz w:val="21"/>
          <w:szCs w:val="21"/>
        </w:rPr>
      </w:pPr>
      <w:r w:rsidRPr="00AB2902">
        <w:rPr>
          <w:rFonts w:ascii="Microsoft Yahei" w:eastAsia="宋体" w:hAnsi="Microsoft Yahei" w:cs="宋体"/>
          <w:b/>
          <w:bCs/>
          <w:color w:val="404040"/>
          <w:sz w:val="21"/>
        </w:rPr>
        <w:t>四、招聘单位、岗位、人数、专业、学历和范围及资格条件</w:t>
      </w: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689"/>
        <w:gridCol w:w="839"/>
        <w:gridCol w:w="554"/>
        <w:gridCol w:w="1093"/>
        <w:gridCol w:w="2006"/>
        <w:gridCol w:w="659"/>
        <w:gridCol w:w="2096"/>
      </w:tblGrid>
      <w:tr w:rsidR="00AB2902" w:rsidRPr="00AB2902" w:rsidTr="00AB290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招聘岗位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岗位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类型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人数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岗位职责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专业和学历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（学位）要求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招聘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范围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岗位其他要求</w:t>
            </w:r>
          </w:p>
        </w:tc>
      </w:tr>
      <w:tr w:rsidR="00AB2902" w:rsidRPr="00AB2902" w:rsidTr="00AB290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设计学院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教学科研岗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专业技术（专技十二级）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从事工业设计专业方向的教学科研工作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设计艺术学专业工业设计、交互设计方向；研究生学历且硕士及以上学位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全国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符合下列条件之一：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1.2020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年普通高校应届毕业生；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2.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历届生，年龄在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35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周岁（含）以下，具有专业工作经验。</w:t>
            </w:r>
          </w:p>
        </w:tc>
      </w:tr>
      <w:tr w:rsidR="00AB2902" w:rsidRPr="00AB2902" w:rsidTr="00AB290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设计学院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教学科研岗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专业技术（专技十二级）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从事数字媒体艺术、环境艺术专业方向的教学科研工作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设计艺术学专业动画、数字媒体艺术、环境设计、视觉传达设计等方向；研究生学历且硕士及以上学位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全国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2020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年普通高校应届毕业生；</w:t>
            </w:r>
          </w:p>
        </w:tc>
      </w:tr>
      <w:tr w:rsidR="00AB2902" w:rsidRPr="00AB2902" w:rsidTr="00AB290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设计学院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教学科研岗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专业技术（专技十二级）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从事建筑学专业方向的教学科研工作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建筑历史与理论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、建筑设计及其理论、建筑技术科学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；研究生学历且硕士及以上学位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全国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2020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年普通高校应届毕业生</w:t>
            </w:r>
          </w:p>
        </w:tc>
      </w:tr>
      <w:tr w:rsidR="00AB2902" w:rsidRPr="00AB2902" w:rsidTr="00AB290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教育部计算机辅助产品创新设计工程研究中心（宁波）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教学科研岗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专业技术（专技十二级）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1. 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从事工业设计的科研工作；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2.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国际留学生教学工作。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工业设计工程；研究生学历且硕士及以上学位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全国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 w:hint="eastAsia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需同时满足以下三个条件：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1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．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2020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年应届毕业生；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2.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大学英语六级及以上（分数达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560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分及以上）或雅思分数达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6.5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分及以上或托福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IBT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分数达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90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分；</w:t>
            </w:r>
          </w:p>
          <w:p w:rsidR="00AB2902" w:rsidRPr="00AB2902" w:rsidRDefault="00AB2902" w:rsidP="00AB2902">
            <w:pPr>
              <w:adjustRightInd/>
              <w:snapToGrid/>
              <w:spacing w:after="0"/>
              <w:ind w:firstLine="480"/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</w:pP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3.</w:t>
            </w:r>
            <w:r w:rsidRPr="00AB2902">
              <w:rPr>
                <w:rFonts w:ascii="Microsoft Yahei" w:eastAsia="宋体" w:hAnsi="Microsoft Yahei" w:cs="宋体"/>
                <w:color w:val="404040"/>
                <w:sz w:val="21"/>
                <w:szCs w:val="21"/>
              </w:rPr>
              <w:t>获国际性设计大奖一项及以上。</w:t>
            </w:r>
          </w:p>
        </w:tc>
      </w:tr>
    </w:tbl>
    <w:p w:rsidR="00AB2902" w:rsidRPr="00AB2902" w:rsidRDefault="00AB2902" w:rsidP="00AB2902">
      <w:pPr>
        <w:shd w:val="clear" w:color="auto" w:fill="FFFFFF"/>
        <w:adjustRightInd/>
        <w:snapToGrid/>
        <w:spacing w:after="0"/>
        <w:ind w:firstLine="480"/>
        <w:rPr>
          <w:rFonts w:ascii="Microsoft Yahei" w:eastAsia="宋体" w:hAnsi="Microsoft Yahei" w:cs="宋体"/>
          <w:color w:val="404040"/>
          <w:sz w:val="21"/>
          <w:szCs w:val="21"/>
        </w:rPr>
      </w:pP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注：</w:t>
      </w:r>
      <w:r w:rsidRPr="00AB2902">
        <w:rPr>
          <w:rFonts w:ascii="宋体" w:eastAsia="宋体" w:hAnsi="宋体" w:cs="宋体" w:hint="eastAsia"/>
          <w:color w:val="404040"/>
          <w:sz w:val="21"/>
          <w:szCs w:val="21"/>
        </w:rPr>
        <w:t>①</w:t>
      </w:r>
      <w:r w:rsidRPr="00AB2902">
        <w:rPr>
          <w:rFonts w:ascii="Times New Roman" w:eastAsia="宋体" w:hAnsi="Times New Roman" w:cs="Times New Roman"/>
          <w:color w:val="404040"/>
          <w:sz w:val="21"/>
          <w:szCs w:val="21"/>
        </w:rPr>
        <w:t>2020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年普通高校应届毕业生凭就业协议、学校推荐表或学生证报名，且须在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2020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年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9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月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30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日前取得并提供相应的学历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(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学位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)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证书，未取得的不予以录取。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2019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年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10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月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1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日至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2020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年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9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月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30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日毕业的国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(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境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)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外留学回国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(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境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)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人员也可凭国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(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境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)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外学校学籍报名，但须于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2020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年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12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月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31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日前取得国家教育部出具的国境外学历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(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学位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)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认证书，专业以所学课程为准，未取得的不予以录取。历届生已取得学历学位。国际性设计大奖是指世界设计三大奖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(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红点设计大奖、德国</w:t>
      </w:r>
      <w:proofErr w:type="spellStart"/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iF</w:t>
      </w:r>
      <w:proofErr w:type="spellEnd"/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奖、美国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IDEA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奖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)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等同等水平及以上的奖项。</w:t>
      </w:r>
    </w:p>
    <w:p w:rsidR="00AB2902" w:rsidRPr="00AB2902" w:rsidRDefault="00AB2902" w:rsidP="00AB2902">
      <w:pPr>
        <w:shd w:val="clear" w:color="auto" w:fill="FFFFFF"/>
        <w:adjustRightInd/>
        <w:snapToGrid/>
        <w:spacing w:after="0"/>
        <w:ind w:firstLine="480"/>
        <w:rPr>
          <w:rFonts w:ascii="Microsoft Yahei" w:eastAsia="宋体" w:hAnsi="Microsoft Yahei" w:cs="宋体"/>
          <w:color w:val="404040"/>
          <w:sz w:val="21"/>
          <w:szCs w:val="21"/>
        </w:rPr>
      </w:pPr>
      <w:r w:rsidRPr="00AB2902">
        <w:rPr>
          <w:rFonts w:ascii="宋体" w:eastAsia="宋体" w:hAnsi="宋体" w:cs="宋体" w:hint="eastAsia"/>
          <w:color w:val="404040"/>
          <w:sz w:val="21"/>
          <w:szCs w:val="21"/>
        </w:rPr>
        <w:t>②</w:t>
      </w:r>
      <w:r w:rsidRPr="00AB2902">
        <w:rPr>
          <w:rFonts w:ascii="Microsoft Yahei" w:eastAsia="宋体" w:hAnsi="Microsoft Yahei" w:cs="宋体"/>
          <w:color w:val="404040"/>
          <w:sz w:val="21"/>
          <w:szCs w:val="21"/>
        </w:rPr>
        <w:t>年龄的计算截止时间为公告发布之日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4431"/>
    <w:rsid w:val="008B7726"/>
    <w:rsid w:val="00AB29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9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B2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2020-07-16T07:25:00Z</dcterms:modified>
</cp:coreProperties>
</file>