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1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baseline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附件1</w:t>
      </w:r>
    </w:p>
    <w:p>
      <w:pPr>
        <w:widowControl w:val="0"/>
        <w:spacing w:line="590" w:lineRule="exact"/>
        <w:ind w:left="2346" w:leftChars="314" w:hanging="1687" w:hangingChars="4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10"/>
          <w:sz w:val="44"/>
          <w:szCs w:val="44"/>
        </w:rPr>
        <w:t>邻水县2020年第二次引进高层次人才职位一览表（机关事业单位）</w:t>
      </w:r>
    </w:p>
    <w:tbl>
      <w:tblPr>
        <w:tblStyle w:val="3"/>
        <w:tblW w:w="138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407"/>
        <w:gridCol w:w="1646"/>
        <w:gridCol w:w="1513"/>
        <w:gridCol w:w="3465"/>
        <w:gridCol w:w="969"/>
        <w:gridCol w:w="1553"/>
        <w:gridCol w:w="1513"/>
        <w:gridCol w:w="7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Header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职位编码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归口单位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sz w:val="21"/>
                <w:szCs w:val="21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  <w:t>需求岗位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sz w:val="21"/>
                <w:szCs w:val="21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  <w:t>需求专业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sz w:val="21"/>
                <w:szCs w:val="21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/>
              </w:rPr>
              <w:t>需求人数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其他要求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邻水县人大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常委会办公室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邻水县人大信息服务中心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法律事务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宪法学与行政法学、行政诉讼法学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持有法律职业资格证书（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A</w:t>
            </w: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类）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邻水县委宣传部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邻水县融媒体中心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新闻外宣策划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新闻学、传播学、广播电视新闻学等相关专业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邻水县委组织部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邻水县干部档案管理中心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干部档案管理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图书馆学、档案学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邻水县公安局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邻水县公安局监管中心卫生所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计算机应用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highlight w:val="yellow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lang w:val="en-US" w:eastAsia="zh-CN" w:bidi="ar"/>
              </w:rPr>
              <w:t>电子信息工程、网络安全、软件工程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邻水县委目标绩效管理办公室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邻水县督查考核信息中心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工程项目督查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  <w:t>管理科学与工程类、农业经济管理类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邻水县发展和改革局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邻水县项目服务中心</w:t>
            </w: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项目服务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国民经济学、区域经济学、经济统计与分析、财政学、投资学、经济法学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市政工程、建筑与土木工程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邻水县农业农村局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邻水县种子管理站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农业生产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植物生产类（如农学、作物遗传育种、作物栽培学与耕作学、园艺学等）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邻水县人力资源和社会保障局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邻水县人力资源服务中心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社会保险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、</w:t>
            </w: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基金监督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、档案管理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劳动与社会保障、社会保障、社会保障学、保险学、内部控制与内部审计、档案学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邻水县住房和城乡建设局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邻水县园林管理所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highlight w:val="none"/>
                <w:lang w:bidi="ar"/>
              </w:rPr>
              <w:t>工业与民用工程、市政工程质量监督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highlight w:val="none"/>
                <w:lang w:bidi="ar"/>
              </w:rPr>
              <w:t>土木类（岩土工程、结构工程、市政工程、建筑与土木工程专业）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熟练使用工程技术软件（如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CAD</w:t>
            </w: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邻水县应急管理局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邻水县煤矿数字化瓦斯监控中心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瓦斯监控中心干部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安全科学与工程，安全工程及相关专业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邻水县应急救援中心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应急救援中心干部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化学工程，化学工艺，生物化工，应用化学，工业催化，化学工程与技术，环境技术及相关专业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邻水县文化广播电视和旅游局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邻水县创作中心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旅游发展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旅游管理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邻水县商务局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邻水县电子商务与现代物流服务中心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商务管理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经济学、经济统计学、商务经济学、数字经济、国际经济与贸易、贸易经济、市场营销管理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邻水县委党校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邻水县委党校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教学、科研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马克思主义理论与思想政治教育、思想政治教育、中国史、中国近现代史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教学、科研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区域经济学、产业经济学、公共经济学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邻水县水务局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邻水县河湖保护中心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水利工程管理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水利类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法律事务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宪法学与行政法学、行政诉讼法学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持有法律职业资格证书（</w:t>
            </w:r>
            <w:r>
              <w:rPr>
                <w:rFonts w:hint="default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A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类）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邻水县卫生健康局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邻水县疾病预防控制中心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疾病防控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公共卫生与预防医学类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  <w:t>检验检测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公共卫生与预防医学类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2</w:t>
            </w:r>
            <w:r>
              <w:rPr>
                <w:rFonts w:hint="eastAsia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strike w:val="0"/>
                <w:dstrike w:val="0"/>
                <w:sz w:val="18"/>
                <w:szCs w:val="18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C7B45"/>
    <w:rsid w:val="260D3152"/>
    <w:rsid w:val="2EE36D88"/>
    <w:rsid w:val="72EC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beforeLines="0" w:after="0" w:afterLines="0" w:line="856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left" w:pos="4149"/>
        <w:tab w:val="left" w:pos="8016"/>
      </w:tabs>
      <w:spacing w:line="419" w:lineRule="atLeast"/>
      <w:ind w:firstLine="419"/>
      <w:jc w:val="left"/>
      <w:textAlignment w:val="baseline"/>
    </w:pPr>
    <w:rPr>
      <w:rFonts w:ascii="Times New Roman" w:eastAsia="宋体"/>
      <w:color w:val="000000"/>
      <w:sz w:val="18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2020-07-27T09:44:00Z</dcterms:created>
  <dc:creator>Administrator</dc:creator>
  <cp:lastModifiedBy>꯭柒꯭迷꯭</cp:lastModifiedBy>
  <dcterms:modified xsi:type="dcterms:W3CDTF">2020-07-27T11:33:33Z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