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tabs>
          <w:tab w:val="left" w:pos="11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baseline"/>
        <w:rPr>
          <w:rFonts w:hint="eastAsia" w:ascii="方正黑体_GBK" w:hAnsi="方正黑体_GBK" w:eastAsia="方正黑体_GBK" w:cs="方正黑体_GBK"/>
          <w:sz w:val="33"/>
          <w:szCs w:val="33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3"/>
          <w:szCs w:val="33"/>
          <w:lang w:val="en-US" w:eastAsia="zh-CN"/>
        </w:rPr>
        <w:t>附件3</w:t>
      </w:r>
    </w:p>
    <w:p>
      <w:pPr>
        <w:keepNext w:val="0"/>
        <w:keepLines w:val="0"/>
        <w:pageBreakBefore w:val="0"/>
        <w:widowControl/>
        <w:tabs>
          <w:tab w:val="left" w:pos="11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b w:val="0"/>
          <w:i w:val="0"/>
          <w:strike w:val="0"/>
          <w:dstrike w:val="0"/>
          <w:spacing w:val="-28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strike w:val="0"/>
          <w:dstrike w:val="0"/>
          <w:spacing w:val="-28"/>
          <w:sz w:val="44"/>
          <w:szCs w:val="44"/>
          <w:lang w:eastAsia="zh-CN"/>
        </w:rPr>
        <w:t>邻水县2020年第二次引进高层次人才职位一览表（“带编入企，双向进入”）</w:t>
      </w:r>
    </w:p>
    <w:tbl>
      <w:tblPr>
        <w:tblStyle w:val="2"/>
        <w:tblW w:w="14932" w:type="dxa"/>
        <w:tblInd w:w="-49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3"/>
        <w:gridCol w:w="956"/>
        <w:gridCol w:w="846"/>
        <w:gridCol w:w="4049"/>
        <w:gridCol w:w="976"/>
        <w:gridCol w:w="2839"/>
        <w:gridCol w:w="960"/>
        <w:gridCol w:w="914"/>
        <w:gridCol w:w="925"/>
        <w:gridCol w:w="18"/>
        <w:gridCol w:w="908"/>
        <w:gridCol w:w="64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  <w:tblHeader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20"/>
                <w:szCs w:val="20"/>
                <w:u w:val="none" w:color="000000"/>
                <w:vertAlign w:val="baseline"/>
                <w:lang w:val="en-US" w:eastAsia="zh-CN" w:bidi="ar"/>
              </w:rPr>
              <w:t>职位代码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20"/>
                <w:szCs w:val="20"/>
                <w:u w:val="none" w:color="000000"/>
                <w:vertAlign w:val="baseline"/>
                <w:lang w:val="en-US" w:eastAsia="zh-CN" w:bidi="ar"/>
              </w:rPr>
              <w:t>归口单位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20"/>
                <w:szCs w:val="20"/>
                <w:u w:val="none" w:color="000000"/>
                <w:vertAlign w:val="baseline"/>
                <w:lang w:val="en-US" w:eastAsia="zh-CN" w:bidi="ar"/>
              </w:rPr>
              <w:t>企业名称</w:t>
            </w: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20"/>
                <w:szCs w:val="20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20"/>
                <w:szCs w:val="20"/>
                <w:u w:val="none" w:color="000000"/>
                <w:vertAlign w:val="baseline"/>
                <w:lang w:val="en-US" w:eastAsia="zh-CN" w:bidi="ar"/>
              </w:rPr>
              <w:t>企业简介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20"/>
                <w:szCs w:val="20"/>
                <w:u w:val="none" w:color="000000"/>
                <w:vertAlign w:val="baseline"/>
                <w:lang w:val="en-US" w:eastAsia="zh-CN" w:bidi="ar"/>
              </w:rPr>
              <w:t>需求岗位</w:t>
            </w: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20"/>
                <w:szCs w:val="20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20"/>
                <w:szCs w:val="20"/>
                <w:u w:val="none" w:color="000000"/>
                <w:vertAlign w:val="baseline"/>
                <w:lang w:val="en-US" w:eastAsia="zh-CN" w:bidi="ar"/>
              </w:rPr>
              <w:t>岗位职责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20"/>
                <w:szCs w:val="20"/>
                <w:u w:val="none" w:color="000000"/>
                <w:vertAlign w:val="baseline"/>
                <w:lang w:val="en-US" w:eastAsia="zh-CN" w:bidi="ar"/>
              </w:rPr>
              <w:t>需求专业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20"/>
                <w:szCs w:val="20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20"/>
                <w:szCs w:val="20"/>
                <w:u w:val="none" w:color="000000"/>
                <w:vertAlign w:val="baseline"/>
                <w:lang w:val="en-US" w:eastAsia="zh-CN" w:bidi="ar"/>
              </w:rPr>
              <w:t>需求人数</w:t>
            </w:r>
          </w:p>
        </w:tc>
        <w:tc>
          <w:tcPr>
            <w:tcW w:w="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20"/>
                <w:szCs w:val="20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20"/>
                <w:szCs w:val="20"/>
                <w:u w:val="none" w:color="000000"/>
                <w:vertAlign w:val="baseline"/>
                <w:lang w:val="en-US" w:eastAsia="zh-CN" w:bidi="ar"/>
              </w:rPr>
              <w:t>学历要求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20"/>
                <w:szCs w:val="20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20"/>
                <w:szCs w:val="20"/>
                <w:u w:val="none" w:color="000000"/>
                <w:vertAlign w:val="baseline"/>
                <w:lang w:val="en-US" w:eastAsia="zh-CN" w:bidi="ar"/>
              </w:rPr>
              <w:t>其他要求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strike w:val="0"/>
                <w:dstrike w:val="0"/>
                <w:color w:val="000000"/>
                <w:spacing w:val="0"/>
                <w:w w:val="100"/>
                <w:sz w:val="20"/>
                <w:szCs w:val="20"/>
                <w:u w:val="none" w:color="000000"/>
                <w:vertAlign w:val="baseline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strike w:val="0"/>
                <w:dstrike w:val="0"/>
                <w:color w:val="000000"/>
                <w:spacing w:val="0"/>
                <w:w w:val="100"/>
                <w:sz w:val="20"/>
                <w:szCs w:val="20"/>
                <w:u w:val="none" w:color="000000"/>
                <w:vertAlign w:val="baseline"/>
                <w:lang w:val="en-US" w:eastAsia="zh-CN" w:bidi="ar-SA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3" w:hRule="exact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9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广安高新技术产业园区管理委员会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四川湘邻科技有限公司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公司成立于2012年9月，占地面积100余亩，现有职工300余人。主要从事汽车保险杠、仪表台等汽车内、外装饰件的设计与开发，制造与加工。同时对汽车、摩托车、发动机、弦外机外饰件表面涂装加工；汽车座椅发泡体的研发与制造；涂料的研发、生产。主要客户：长安、凯翼、中恒天、本田、宗申。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设计师</w:t>
            </w:r>
          </w:p>
        </w:tc>
        <w:tc>
          <w:tcPr>
            <w:tcW w:w="2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产品开发和设计变更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highlight w:val="none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highlight w:val="none"/>
                <w:u w:val="none" w:color="000000"/>
                <w:vertAlign w:val="baseline"/>
                <w:lang w:val="en-US" w:eastAsia="zh-CN" w:bidi="ar"/>
              </w:rPr>
              <w:t>机械设计及理论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highlight w:val="none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highlight w:val="none"/>
                <w:u w:val="none" w:color="00000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94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highlight w:val="none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硕士研究生及以上</w:t>
            </w:r>
          </w:p>
        </w:tc>
        <w:tc>
          <w:tcPr>
            <w:tcW w:w="9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有工作经验者优先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0" w:hRule="exact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9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四川盛弘机械制造限公司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公司成立于2011年12月，是一家专注于高精度智能机床的企业，运用日本、美国及中国台湾技术，依托中国科学院和重庆大学技术支持，生产高精度智能内孔加工机床，包括各种立式自动珩磨机、自动铰珩机、动静压镗床、工业机械手等，并可基于此类技术根据客户要求开发各种自动化生产线。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机床整机设备设计和技术研发</w:t>
            </w:r>
          </w:p>
        </w:tc>
        <w:tc>
          <w:tcPr>
            <w:tcW w:w="2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提出产品改进建议和新产品开发提议；</w:t>
            </w:r>
            <w:r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负责对新产品开发项目的机械方面进行论证，参与公司新产品项目的机械研发与设计，设计产品使之达到产品设计要求，并确定产品性能标准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机械类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9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</w:p>
        </w:tc>
        <w:tc>
          <w:tcPr>
            <w:tcW w:w="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7" w:hRule="exact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20</w:t>
            </w:r>
            <w:r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95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四川嘉逸股份有限公司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公司成立于2012年9月，占地80亩，建筑面积5万余平米。公司旗下控股6家子公司，涉及压铸机加、太阳能光电、通用配件制造、机器人智能自动集成工作站和综合贸易，现有员工300余名，年合并产值达5亿元。公司具有省级技术中心，系国家高新技术企业，拥有国家级发明、实用新型专利25项，产品畅销多个国家和地区。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电气工程师</w:t>
            </w:r>
          </w:p>
        </w:tc>
        <w:tc>
          <w:tcPr>
            <w:tcW w:w="2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1.参与项目设计、图纸绘制及方案审定；2.组织人员开展项目，有力推进执行；3.把控项目进度和实施质量管控；4.对项目合理性负责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电气类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9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</w:p>
        </w:tc>
        <w:tc>
          <w:tcPr>
            <w:tcW w:w="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8" w:hRule="exact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204</w:t>
            </w:r>
          </w:p>
        </w:tc>
        <w:tc>
          <w:tcPr>
            <w:tcW w:w="95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四川圣锦高新科技股份有限公司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公司成立于2011年2月，占地60亩，建筑面积3万余平方米，注册资金5000万元，是一家集研发、制造、销售为一体的国家级高新技术企业，拥有5项发明专利，60多项实用新型专利，拥有国家认可委认可的CNAS17025国家级实验室体系资质、省级工程技术研究中心、市级院士（专家）工作站，具有四川省名牌产品、四川省著名商标企业等称号。主营业务为汽车电子扇、顶蒸风机、鼓风电机总成、无刷电机、新能源汽车电磁水阀、电磁水泵总成及家用空调轴流风叶、贯流风叶。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无刷电机工程师</w:t>
            </w:r>
          </w:p>
        </w:tc>
        <w:tc>
          <w:tcPr>
            <w:tcW w:w="2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产品开发和设计变更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highlight w:val="none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highlight w:val="none"/>
                <w:u w:val="none" w:color="000000"/>
                <w:vertAlign w:val="baseline"/>
                <w:lang w:val="en-US" w:eastAsia="zh-CN" w:bidi="ar"/>
              </w:rPr>
              <w:t>电机与电器、机械制造及自动化、高级制造技术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highlight w:val="none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highlight w:val="none"/>
                <w:u w:val="none" w:color="00000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94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highlight w:val="none"/>
                <w:u w:val="none" w:color="000000"/>
                <w:vertAlign w:val="baseline"/>
                <w:lang w:val="en-US" w:eastAsia="zh-CN" w:bidi="ar"/>
              </w:rPr>
            </w:pPr>
          </w:p>
        </w:tc>
        <w:tc>
          <w:tcPr>
            <w:tcW w:w="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6" w:hRule="exact"/>
        </w:trPr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205</w:t>
            </w:r>
          </w:p>
        </w:tc>
        <w:tc>
          <w:tcPr>
            <w:tcW w:w="95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四川广安</w:t>
            </w:r>
            <w:r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川渝合作高滩园区</w:t>
            </w:r>
            <w:r>
              <w:rPr>
                <w:rFonts w:hint="eastAsia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管理委员会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四川力登维汽车部件有限公司</w:t>
            </w:r>
          </w:p>
        </w:tc>
        <w:tc>
          <w:tcPr>
            <w:tcW w:w="4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公司是由重庆力登维汽车部件有限公司投资兴建，总投资1.2亿元，占地约43亩，新建生产厂房面积45000平方米，于2016年11月建成投产。公司致力于汽车配件的研发、制造，主营汽车EPP配件及顶棚总成两个</w:t>
            </w:r>
            <w:r>
              <w:rPr>
                <w:rFonts w:hint="eastAsia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领域</w:t>
            </w:r>
            <w:r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，产品涵盖汽车内饰零部件、地毯、吸音棉、防水膜、防水胶条、汽车座套、EPP工具箱、EPP保险杠、汽车顶棚等。该公司获得各类专利14项，建成</w:t>
            </w:r>
            <w:r>
              <w:rPr>
                <w:rFonts w:hint="eastAsia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省级企业技术中心和</w:t>
            </w:r>
            <w:r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市级实验室</w:t>
            </w:r>
            <w:r>
              <w:rPr>
                <w:rFonts w:hint="eastAsia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各</w:t>
            </w:r>
            <w:r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1个。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车辆工程、材料工程</w:t>
            </w:r>
          </w:p>
        </w:tc>
        <w:tc>
          <w:tcPr>
            <w:tcW w:w="2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技术研发与设计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车辆工程、材料工程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highlight w:val="none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highlight w:val="none"/>
                <w:u w:val="none" w:color="000000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硕士研究生及以上</w:t>
            </w:r>
          </w:p>
        </w:tc>
        <w:tc>
          <w:tcPr>
            <w:tcW w:w="9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有工作经验者优先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exact"/>
        </w:trPr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合计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</w:p>
        </w:tc>
        <w:tc>
          <w:tcPr>
            <w:tcW w:w="4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</w:p>
        </w:tc>
        <w:tc>
          <w:tcPr>
            <w:tcW w:w="2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  <w:r>
              <w:rPr>
                <w:rFonts w:hint="eastAsia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943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b w:val="0"/>
                <w:i w:val="0"/>
                <w:strike w:val="0"/>
                <w:dstrike w:val="0"/>
                <w:color w:val="000000"/>
                <w:spacing w:val="0"/>
                <w:w w:val="100"/>
                <w:kern w:val="0"/>
                <w:sz w:val="18"/>
                <w:szCs w:val="18"/>
                <w:u w:val="none" w:color="000000"/>
                <w:vertAlign w:val="baseline"/>
                <w:lang w:val="en-US" w:eastAsia="zh-CN" w:bidi="ar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Times New Roman" w:hAnsi="Times New Roman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方正黑体_GBK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867441"/>
    <w:rsid w:val="5F86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before="0" w:beforeLines="0" w:after="0" w:afterLines="0" w:line="856" w:lineRule="atLeast"/>
      <w:ind w:left="0" w:right="0" w:firstLine="0"/>
      <w:jc w:val="both"/>
      <w:textAlignment w:val="baseline"/>
    </w:pPr>
    <w:rPr>
      <w:rFonts w:ascii="Times New Roman" w:hAnsi="Times New Roman" w:eastAsia="宋体" w:cs="Times New Roman"/>
      <w:color w:val="000000"/>
      <w:spacing w:val="0"/>
      <w:w w:val="100"/>
      <w:sz w:val="21"/>
      <w:u w:val="none" w:color="000000"/>
      <w:vertAlign w:val="baseline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2020-07-27T09:46:00Z</dcterms:created>
  <dc:creator>Administrator</dc:creator>
  <cp:lastModifiedBy>Administrator</cp:lastModifiedBy>
  <dcterms:modified xsi:type="dcterms:W3CDTF">2020-07-27T09:46:21Z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