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在站期间薪酬待遇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6ED"/>
        </w:rPr>
        <w:t> </w:t>
      </w:r>
    </w:p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3"/>
        <w:gridCol w:w="1883"/>
        <w:gridCol w:w="2383"/>
        <w:gridCol w:w="22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入站类别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薪酬标准</w:t>
            </w:r>
          </w:p>
        </w:tc>
        <w:tc>
          <w:tcPr>
            <w:tcW w:w="1716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研究经费</w:t>
            </w:r>
          </w:p>
        </w:tc>
        <w:tc>
          <w:tcPr>
            <w:tcW w:w="162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其他配套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tblCellSpacing w:w="0" w:type="dxa"/>
          <w:jc w:val="center"/>
        </w:trPr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国家“博新计划”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50-60万</w:t>
            </w:r>
          </w:p>
        </w:tc>
        <w:tc>
          <w:tcPr>
            <w:tcW w:w="1716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为博士后合作导师提供不低于20万元的专项科研经费，用于资助导师与博士后合作开展科学研究</w:t>
            </w:r>
          </w:p>
        </w:tc>
        <w:tc>
          <w:tcPr>
            <w:tcW w:w="162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如获得国家“博新计划”、国家自然科学基金、博士后科学基金等项目资助，研究院按1：1配套科研经费，资助博士后本人从事科学研究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tblCellSpacing w:w="0" w:type="dxa"/>
          <w:jc w:val="center"/>
        </w:trPr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国家“引进计划”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50-60万</w:t>
            </w:r>
          </w:p>
        </w:tc>
        <w:tc>
          <w:tcPr>
            <w:tcW w:w="171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常规资助</w:t>
            </w:r>
          </w:p>
        </w:tc>
        <w:tc>
          <w:tcPr>
            <w:tcW w:w="1356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30-40万</w:t>
            </w:r>
          </w:p>
        </w:tc>
        <w:tc>
          <w:tcPr>
            <w:tcW w:w="171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1D5B"/>
    <w:rsid w:val="00671D5B"/>
    <w:rsid w:val="008F42E8"/>
    <w:rsid w:val="00C8666C"/>
    <w:rsid w:val="598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2020-07-29T09:39:00Z</dcterms:created>
  <dc:creator>罗友琳</dc:creator>
  <cp:lastModifiedBy>Administrator</cp:lastModifiedBy>
  <dcterms:modified xsi:type="dcterms:W3CDTF">2020-07-30T02:43:12Z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