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645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ascii="华文中宋" w:hAnsi="华文中宋" w:eastAsia="华文中宋" w:cs="华文中宋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2020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36"/>
          <w:szCs w:val="36"/>
          <w:bdr w:val="none" w:color="auto" w:sz="0" w:space="0"/>
        </w:rPr>
        <w:t>年南浔区面向社会公开招聘编外驾驶员计划表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624"/>
        <w:gridCol w:w="571"/>
        <w:gridCol w:w="513"/>
        <w:gridCol w:w="599"/>
        <w:gridCol w:w="573"/>
        <w:gridCol w:w="550"/>
        <w:gridCol w:w="531"/>
        <w:gridCol w:w="568"/>
        <w:gridCol w:w="513"/>
        <w:gridCol w:w="1890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0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2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0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8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30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招聘对象（√）</w:t>
            </w:r>
          </w:p>
        </w:tc>
        <w:tc>
          <w:tcPr>
            <w:tcW w:w="11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应届生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社会人员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6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南浔区机关事务管理服务中心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驾驶员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湖州市本级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0572-3069635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持C1类及以上机动车驾驶证，驾龄5年及以上，适合男性报考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6" w:hRule="atLeast"/>
        </w:trPr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南浔区卫生健康局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驾驶员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湖州市本级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高中及以上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0572-3069635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持C1类及以上机动车驾驶证，驾龄3年及以上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A3169"/>
    <w:rsid w:val="105A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2020-08-03T09:06:00Z</dcterms:created>
  <dc:creator>Administrator</dc:creator>
  <cp:lastModifiedBy>Administrator</cp:lastModifiedBy>
  <dcterms:modified xsi:type="dcterms:W3CDTF">2020-08-03T09:24:59Z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