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珠海市残疾人综合服务中心</w:t>
      </w:r>
      <w:r>
        <w:rPr>
          <w:rStyle w:val="5"/>
          <w:rFonts w:ascii="仿宋" w:hAnsi="仿宋" w:eastAsia="仿宋" w:cs="仿宋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  <w:vertAlign w:val="baseline"/>
        </w:rPr>
        <w:t>招聘岗位及数量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505"/>
        <w:gridCol w:w="908"/>
        <w:gridCol w:w="2786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专 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任职条件</w:t>
            </w:r>
          </w:p>
        </w:tc>
        <w:tc>
          <w:tcPr>
            <w:tcW w:w="2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工资待遇（年）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vertAlign w:val="baseline"/>
              </w:rPr>
              <w:t>（孤独症、智障）康复教师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特殊教育、学前教育、康复专业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1人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1、持教师资格证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全日制本科学历以上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3、有相关工作经验优先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9-10万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vertAlign w:val="baseline"/>
              </w:rPr>
              <w:t>保育员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vertAlign w:val="baseline"/>
              </w:rPr>
              <w:t>1人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1、持有保育员证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7-8万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  <w:vertAlign w:val="baseline"/>
              </w:rPr>
              <w:t>备注</w:t>
            </w:r>
          </w:p>
        </w:tc>
        <w:tc>
          <w:tcPr>
            <w:tcW w:w="8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工资待遇是税前年收入，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vertAlign w:val="baseline"/>
              </w:rPr>
              <w:t>购买五险一金，单位提供早、中餐，提供集体宿舍（住宿费由居住人平摊）。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81CE2"/>
    <w:rsid w:val="64681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2020-08-07T09:52:00Z</dcterms:created>
  <dc:creator>ASUS</dc:creator>
  <cp:lastModifiedBy>ASUS</cp:lastModifiedBy>
  <dcterms:modified xsi:type="dcterms:W3CDTF">2020-08-07T09:52:57Z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