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bdr w:val="none" w:color="auto" w:sz="0" w:space="0"/>
        </w:rPr>
        <w:t>一、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bdr w:val="none" w:color="auto" w:sz="0" w:space="0"/>
        </w:rPr>
        <w:t>招聘岗位、人数、要求及联系方式</w:t>
      </w:r>
    </w:p>
    <w:bookmarkEnd w:id="0"/>
    <w:tbl>
      <w:tblPr>
        <w:tblW w:w="931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35"/>
        <w:gridCol w:w="855"/>
        <w:gridCol w:w="3930"/>
        <w:gridCol w:w="23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1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相关要求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联系地址与电话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15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局机关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办公室内勤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具有大学本科及以上学历，具备一定的文字处理能力、电脑应用能力，能熟练运用各类办公自动化设备</w:t>
            </w:r>
          </w:p>
        </w:tc>
        <w:tc>
          <w:tcPr>
            <w:tcW w:w="234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永康市科技大楼四楼402办公室（金城路19号）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联系电话：87140265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1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渔政协查员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男性，具有大专以上文化程度，具备3年以上的驾驶经验，退伍军人优先。</w:t>
            </w:r>
          </w:p>
        </w:tc>
        <w:tc>
          <w:tcPr>
            <w:tcW w:w="234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tblCellSpacing w:w="0" w:type="dxa"/>
        </w:trPr>
        <w:tc>
          <w:tcPr>
            <w:tcW w:w="11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永康市农业综合行政执法队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生猪定点屠宰协检员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9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永康市籍户口，高中以上学历，具有动物检疫专业技能或动物医学相关专业学习两年以上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永康农业大厦406室（九铃东路3191号）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联系电话：89298178 15157966852（586852）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5E7B"/>
    <w:rsid w:val="71D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2020-08-10T03:30:00Z</dcterms:created>
  <dc:creator>那时花开咖啡馆。</dc:creator>
  <cp:lastModifiedBy>那时花开咖啡馆。</cp:lastModifiedBy>
  <dcterms:modified xsi:type="dcterms:W3CDTF">2020-08-10T06:48:19Z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