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25252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25252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25252"/>
          <w:spacing w:val="0"/>
          <w:sz w:val="24"/>
          <w:szCs w:val="24"/>
          <w:bdr w:val="none" w:color="auto" w:sz="0" w:space="0"/>
        </w:rPr>
        <w:t>                                                                         苏尼特右旗融媒体中心面向社会公开招聘工作人员岗位表</w:t>
      </w:r>
    </w:p>
    <w:tbl>
      <w:tblPr>
        <w:tblW w:w="97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997"/>
        <w:gridCol w:w="3299"/>
        <w:gridCol w:w="41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学历及专业</w:t>
            </w:r>
          </w:p>
        </w:tc>
        <w:tc>
          <w:tcPr>
            <w:tcW w:w="4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</w:trPr>
        <w:tc>
          <w:tcPr>
            <w:tcW w:w="13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全日制大学专科及以上，专业不限，新闻相关专业优先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具有较强的新闻理论、新闻采编和新闻写作能力，具备较强的政治敏锐性和社会洞察力（蒙汉兼备2名，汉语2名）。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13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汉语播音主持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全日制大学专科及以上，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播音主持专业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要求男性，形象气质佳，身高在1.72米及以上，具有一级乙等及以上普通话合格证，具有一定的文字编辑和写作能力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13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广播蒙语播音主持、编辑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全日制大学专科及以上，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播音主持专业、新闻学、蒙古语文学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要求形象气质佳，有一定的写作能力。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3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蒙古语栏目编辑制作兼摄像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广播电视编导相关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专业（有3年及以上相关工作经历者不限专业）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有较强的文字编辑和新闻写作能力，精通后期编辑软件应用技术，能够熟练掌握各类拍摄设备操作技术，熟悉栏目制播流程。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3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平台建设与管理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新闻传播学、广播电视编导、动画、影视摄影与制作、摄影专业、设计学、计算机等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2525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有较强的文字编辑和新闻写作能力，熟练掌握电脑应用，掌握设计、制作短视频、H5等新媒体技能，熟悉融媒体客户端、微信、微博等编发流程，（蒙语1名、汉语2名）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C1AF9"/>
    <w:rsid w:val="3A0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2020-08-11T07:37:00Z</dcterms:created>
  <dc:creator>Administrator</dc:creator>
  <cp:lastModifiedBy>Administrator</cp:lastModifiedBy>
  <dcterms:modified xsi:type="dcterms:W3CDTF">2020-08-11T08:16:29Z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