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招聘岗位及要求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66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岗位名称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深海地质与地球化学研究室技术支撑人员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招聘数量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1人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岗位职责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1.负责深海热液高温高压环境模拟平台的硬件设计、机械结构设计、工艺研究。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2.高温高压环境模拟装置的系统调试、安装及后期维护工作。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3.编制相关技术文档。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4.协助完成项目其他事务.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任职条件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1.硕士及以上学历。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2.机械及相关专业，熟练使用机械设计、有限元分析等软件，有压力容器设计或使用经验者优先。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3.具有较强的中英文阅读写作和交流能力，动手能力强。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4.具有严谨负责的工作态度和敬业奉献的职业道德，具有较强的团队合作精神。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四、聘后管理   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45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岗位性质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项目聘用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岗位类别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支撑岗位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岗位系列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工程技术系列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岗位等级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11级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sz w:val="24"/>
                <w:szCs w:val="24"/>
                <w:bdr w:val="none" w:color="auto" w:sz="0" w:space="0"/>
              </w:rPr>
              <w:t>具体工资和福利待遇按照国家、中科院、深海所项目聘用相关规定执行。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531" w:bottom="113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73E3"/>
    <w:rsid w:val="1F27532D"/>
    <w:rsid w:val="266B1761"/>
    <w:rsid w:val="26892369"/>
    <w:rsid w:val="43727D8D"/>
    <w:rsid w:val="48145186"/>
    <w:rsid w:val="4C5066E6"/>
    <w:rsid w:val="5AC773E3"/>
    <w:rsid w:val="6A792D7A"/>
    <w:rsid w:val="6D9132B0"/>
    <w:rsid w:val="709E4685"/>
    <w:rsid w:val="71E82BDC"/>
    <w:rsid w:val="722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2020-06-26T12:58:00Z</dcterms:created>
  <dc:creator>admin</dc:creator>
  <cp:lastModifiedBy>Administrator</cp:lastModifiedBy>
  <dcterms:modified xsi:type="dcterms:W3CDTF">2020-08-19T01:56:54Z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