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</w:pPr>
      <w:bookmarkStart w:id="4" w:name="_GoBack"/>
      <w:bookmarkEnd w:id="4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b/>
          <w:bCs/>
          <w:color w:val="000000" w:themeColor="text1"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  <w:lang w:val="en-US" w:eastAsia="zh-CN"/>
        </w:rPr>
        <w:t>考生</w:t>
      </w: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</w:rPr>
        <w:t>在线考试操作手册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本次考试为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在线考试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形式，考生需自行准备符合要求的考试设备、监控设备和考试场所。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设备软硬件要求</w:t>
      </w:r>
    </w:p>
    <w:p/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考试设备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考试设备需为带正常上网功能的电脑，电脑操作系统要求为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Windows（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推荐W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10）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Mac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 xml:space="preserve"> OS（10.1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  <w:t>以上）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考试设备应具备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可正常工作的摄像设备（内置或外置摄像头均可）和音频输入设备。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考试期间将全程使用摄像头，需确保电脑摄像头开启，无遮挡。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外接电源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打开科锐国际招考一体化易考客户端前，建议关闭电脑上与考试无关的应用软件，包括安全卫士、电脑管家及各类通讯软件等。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用作鹰眼第二视角监控的设备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带正常上网功能的智能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或平板设备，必须带有可正常工作的摄像头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监控设备推荐使用的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浏览器要求如下：</w:t>
      </w:r>
    </w:p>
    <w:tbl>
      <w:tblPr>
        <w:tblStyle w:val="11"/>
        <w:tblW w:w="751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2231"/>
        <w:gridCol w:w="34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72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IOS 1</w:t>
            </w:r>
            <w:r>
              <w:rPr>
                <w:rFonts w:ascii="等线" w:hAnsi="等线" w:eastAsia="等线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Safari 1</w:t>
            </w:r>
            <w:r>
              <w:rPr>
                <w:rFonts w:ascii="等线" w:hAnsi="等线" w:eastAsia="等线"/>
                <w:color w:val="000000"/>
                <w:sz w:val="22"/>
                <w:szCs w:val="22"/>
              </w:rPr>
              <w:t>3</w:t>
            </w: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Chrome 80+、Firefox 68+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</w:tr>
    </w:tbl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或平板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支架：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确保监控用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使用外接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电源。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开启鹰眼监控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前应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在系统设置中取消屏幕的自动锁定，关闭与考试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无关应用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提醒功能，避免来电、微信、或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应用软件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程。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网络条件要求</w:t>
      </w:r>
    </w:p>
    <w:p>
      <w:pPr>
        <w:pStyle w:val="19"/>
        <w:snapToGrid w:val="0"/>
        <w:spacing w:line="360" w:lineRule="auto"/>
        <w:ind w:left="420" w:firstLine="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笔试客户端下载、安装和调试</w:t>
      </w:r>
    </w:p>
    <w:p>
      <w:pPr>
        <w:pStyle w:val="3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笔试客户端安装</w:t>
      </w:r>
    </w:p>
    <w:p>
      <w:pPr>
        <w:pStyle w:val="19"/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使用考试设备，在浏览器中打开考试链接，会直接进入科锐国际招考一体化易考笔试客户端的下载页面。</w:t>
      </w:r>
    </w:p>
    <w:p>
      <w:pPr>
        <w:pStyle w:val="19"/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请考生根据自己考试设备的操作系统类型下载对应的客户端安装包（Windows版或Mac版），下载页面如下图2所示。</w:t>
      </w:r>
    </w:p>
    <w:p>
      <w:pPr>
        <w:pStyle w:val="19"/>
        <w:snapToGrid w:val="0"/>
        <w:spacing w:line="360" w:lineRule="auto"/>
        <w:ind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323590" cy="2118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left="363" w:firstLine="0" w:firstLineChars="0"/>
        <w:jc w:val="center"/>
        <w:rPr>
          <w:rFonts w:ascii="微软雅黑" w:hAnsi="微软雅黑" w:eastAsia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客户端安装包下载完成后，以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Windows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考试设备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t>为例，双击安装包即可安装笔试客户端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，如下图3所示。点击“下一步”，推荐使用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安装客户端，如下图4所示。</w:t>
      </w:r>
    </w:p>
    <w:p>
      <w:pPr>
        <w:pStyle w:val="19"/>
        <w:snapToGrid w:val="0"/>
        <w:spacing w:line="360" w:lineRule="auto"/>
        <w:ind w:firstLine="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2510790" cy="2135505"/>
            <wp:effectExtent l="9525" t="9525" r="9525" b="1905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2715260" cy="2138045"/>
            <wp:effectExtent l="9525" t="9525" r="18415" b="16510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1470" w:firstLineChars="7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（图3）（图4）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安装完成后，桌面上将会显示“eztest”图标，如下图5所示。</w:t>
      </w:r>
    </w:p>
    <w:p>
      <w:pPr>
        <w:pStyle w:val="19"/>
        <w:snapToGrid w:val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1029335" cy="923925"/>
            <wp:effectExtent l="12700" t="12700" r="24765" b="23495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（图5）</w:t>
      </w:r>
    </w:p>
    <w:p>
      <w:pPr>
        <w:pStyle w:val="3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调试摄像头和麦克风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”程序，在客户端登录界面输入考试对应的的口令，如下图6所示。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drawing>
          <wp:inline distT="0" distB="0" distL="0" distR="0">
            <wp:extent cx="3956685" cy="2868930"/>
            <wp:effectExtent l="0" t="0" r="5715" b="1143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（图6）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点击“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调试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设备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”测试本机摄像头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、麦克风和耳机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是否可用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，如下图7、图8所示。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如你能清晰地看到摄像头图像，说明摄像头调用正常；如检测麦克风可正常收音和播放，说明麦克风设备正常；如检测耳机可正常听到播放的录音，说明设备的扬声器或耳机正常，并可同时进行合适的音量调节。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4407535" cy="2870835"/>
            <wp:effectExtent l="9525" t="9525" r="1778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870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（图7）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2601595" cy="3362960"/>
            <wp:effectExtent l="9525" t="9525" r="1016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362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（图8）</w:t>
      </w:r>
    </w:p>
    <w:p>
      <w:pPr>
        <w:pStyle w:val="2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在线考试流程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笔试客户端登录</w:t>
      </w:r>
    </w:p>
    <w:p>
      <w:pPr>
        <w:pStyle w:val="19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”程序，在科锐国际招考一体化易考笔试客户端界面输入考试对应的口令。</w:t>
      </w:r>
    </w:p>
    <w:p>
      <w:pPr>
        <w:pStyle w:val="19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在允许登录的时间段内，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输入准考证号登录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，如下图9所示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236720" cy="2738755"/>
            <wp:effectExtent l="9525" t="9525" r="20955" b="101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（图9）</w:t>
      </w:r>
    </w:p>
    <w:p>
      <w:p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注：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若未到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允许登录时间，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则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界面上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提示考生当前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距离开考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时间还有多久。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信息确认及拍照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完成登录后，考生确认自己的基本信息（根据实际考试基本信息为准，下图仅为样图），点击“确定”按钮继续，如下图10所示。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2900045" cy="3190875"/>
            <wp:effectExtent l="9525" t="9525" r="16510" b="1524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（图10）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核对报名照后，点击“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</w:rPr>
        <w:t>进入考试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”按钮，如下图11所示。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461510" cy="3407410"/>
            <wp:effectExtent l="9525" t="9525" r="9525" b="12065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407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（图11）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</w:p>
    <w:p>
      <w:pPr>
        <w:pStyle w:val="19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考生进入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拍照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页面，系统会提示考生拍摄个人正面照。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br w:type="textWrapping"/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务必确保拍照时光线充足、图像清晰。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照片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应包括考生完整的面部和肩部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，如下图13所示。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3677920" cy="3190240"/>
            <wp:effectExtent l="0" t="0" r="10160" b="1016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（图13）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开启鹰眼监控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考生完成拍照，进入考试后，考试设备上会显示鹰眼监控二维码。使用智能手机或平板设备扫描二维码，如下图14所示。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1558925" cy="19653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9956" cy="19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（图14）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如使用IOS设备（iPhone、iPad）作为监控设备，扫描二维码后依据提示使用Safari打开鹰眼监控；安卓机型扫描二维码后依据提示使用推荐的浏览器（Chrome浏览器）打开鹰眼监控，如下图15所示。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820160" cy="33788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4399" cy="33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（图15）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允许eztest.org访问相机，如下图16所示。</w:t>
      </w:r>
    </w:p>
    <w:p>
      <w:pPr>
        <w:pStyle w:val="19"/>
        <w:ind w:firstLine="480"/>
        <w:jc w:val="center"/>
      </w:pPr>
      <w:r>
        <w:drawing>
          <wp:inline distT="0" distB="0" distL="0" distR="0">
            <wp:extent cx="1809750" cy="3259455"/>
            <wp:effectExtent l="9525" t="9525" r="9525" b="2286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（图16）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将监控设备摆放到合适的位置，建议的监控视角效果如下图17所示。具体要求可参考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Style w:val="17"/>
          <w:rFonts w:hint="eastAsia" w:ascii="微软雅黑" w:hAnsi="微软雅黑" w:eastAsia="微软雅黑" w:cs="等线"/>
          <w:color w:val="000000" w:themeColor="text1"/>
          <w:sz w:val="21"/>
          <w:szCs w:val="21"/>
        </w:rPr>
        <w:t>第二视角鹰眼监控架设要求</w:t>
      </w:r>
      <w:r>
        <w:rPr>
          <w:rStyle w:val="17"/>
          <w:rFonts w:hint="eastAsia" w:ascii="微软雅黑" w:hAnsi="微软雅黑" w:eastAsia="微软雅黑" w:cs="等线"/>
          <w:color w:val="000000" w:themeColor="text1"/>
          <w:sz w:val="21"/>
          <w:szCs w:val="21"/>
        </w:rPr>
        <w:fldChar w:fldCharType="end"/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。</w:t>
      </w:r>
    </w:p>
    <w:p>
      <w:pPr>
        <w:pStyle w:val="19"/>
        <w:ind w:firstLine="480"/>
        <w:jc w:val="center"/>
      </w:pPr>
      <w:r>
        <w:drawing>
          <wp:inline distT="0" distB="0" distL="0" distR="0">
            <wp:extent cx="1939925" cy="3580130"/>
            <wp:effectExtent l="0" t="0" r="1079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（图17）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鹰眼监控开启且按照要求摆放后，在考试主设备的界面上点击“确定”按钮，如下图18所示。</w:t>
      </w: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1631950" cy="19215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92" cy="1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（图18）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19所示。</w:t>
      </w:r>
    </w:p>
    <w:p>
      <w:pPr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drawing>
          <wp:inline distT="0" distB="0" distL="0" distR="0">
            <wp:extent cx="3247390" cy="3035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9601" cy="30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（图19）</w:t>
      </w:r>
    </w:p>
    <w:p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</w:rPr>
        <w:t>考试结束后，在考试主设备上结束考试的同时，鹰眼监控会自动关闭。</w:t>
      </w:r>
    </w:p>
    <w:p>
      <w:pPr>
        <w:pStyle w:val="3"/>
        <w:numPr>
          <w:ilvl w:val="0"/>
          <w:numId w:val="6"/>
        </w:numPr>
        <w:snapToGrid w:val="0"/>
        <w:spacing w:beforeLines="5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答题及交卷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点击开始考试，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进入考前面试设备调试环节，分别调试摄像头角度、光线和清晰度等。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设备调试完成后，进入正式视频考试界面，面试试题内容以文字显示在界面上，考生需正面面对摄像头，用适当的音量和语速回答问题。答题界面如下图20所示。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drawing>
          <wp:inline distT="0" distB="0" distL="0" distR="0">
            <wp:extent cx="4286885" cy="2026920"/>
            <wp:effectExtent l="9525" t="9525" r="16510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02692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（图20）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结束当前单元后进入下一单元的答题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后，将无法再返回上一单元，如下图21所示。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3227705" cy="2178685"/>
            <wp:effectExtent l="9525" t="9525" r="2413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（图21）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答题结束后，考生可以后点击界面右下角的“结束考试”按钮交卷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，如下图22所示。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3773805" cy="1258570"/>
            <wp:effectExtent l="9525" t="9525" r="1143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（图22）</w:t>
      </w:r>
    </w:p>
    <w:p>
      <w:pPr>
        <w:pStyle w:val="19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考试过程中，考试设备的摄像头保持正面面对考生。建议考生的完整的头部、肩部处在监控范围内，并露出双耳，如下图23所示。考试设备四周光线充足、均匀，避免监控画面过暗或过亮。</w:t>
      </w:r>
    </w:p>
    <w:p>
      <w:pPr>
        <w:pStyle w:val="19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0" distR="0">
            <wp:extent cx="3428365" cy="2534285"/>
            <wp:effectExtent l="9525" t="9525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</w:rPr>
        <w:t>（图23）</w:t>
      </w: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bookmarkStart w:id="3" w:name="_第二视角鹰眼监控的架设"/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第二视角鹰眼监控的架设</w:t>
      </w:r>
    </w:p>
    <w:bookmarkEnd w:id="3"/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2米处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成45度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角，如下图24所示。</w:t>
      </w:r>
    </w:p>
    <w:p>
      <w:pPr>
        <w:snapToGrid w:val="0"/>
        <w:spacing w:line="360" w:lineRule="auto"/>
        <w:jc w:val="center"/>
      </w:pPr>
      <w:r>
        <w:drawing>
          <wp:inline distT="0" distB="0" distL="114300" distR="114300">
            <wp:extent cx="3806190" cy="2772410"/>
            <wp:effectExtent l="12700" t="12700" r="21590" b="190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 w:cs="等线"/>
          <w:color w:val="000000" w:themeColor="text1"/>
          <w:sz w:val="20"/>
          <w:szCs w:val="18"/>
        </w:rPr>
      </w:pPr>
      <w:r>
        <w:rPr>
          <w:rFonts w:hint="eastAsia" w:ascii="微软雅黑" w:hAnsi="微软雅黑" w:eastAsia="微软雅黑" w:cs="等线"/>
          <w:color w:val="000000" w:themeColor="text1"/>
          <w:sz w:val="20"/>
          <w:szCs w:val="18"/>
          <w:highlight w:val="lightGray"/>
        </w:rPr>
        <w:t>（图24）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，如下图所示。</w:t>
      </w:r>
    </w:p>
    <w:p>
      <w:pPr>
        <w:pStyle w:val="19"/>
        <w:snapToGrid w:val="0"/>
        <w:spacing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2505710" cy="2983865"/>
            <wp:effectExtent l="0" t="0" r="889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客服支持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ab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客户端在线考试系统，如果遇到设备或操作等技术问题，可点击页面右侧“在线客服”获取帮助。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-1669238322"/>
        </w:sdtPr>
        <w:sdtEndPr>
          <w:rPr>
            <w:sz w:val="22"/>
            <w:szCs w:val="22"/>
          </w:rPr>
        </w:sdtEndPr>
        <w:sdtContent>
          <w:p>
            <w:pPr>
              <w:pStyle w:val="6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1CC570"/>
    <w:multiLevelType w:val="multilevel"/>
    <w:tmpl w:val="9D1CC57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780" w:hanging="36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DF308"/>
    <w:multiLevelType w:val="multilevel"/>
    <w:tmpl w:val="104DF30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83664E0"/>
    <w:multiLevelType w:val="multilevel"/>
    <w:tmpl w:val="283664E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）"/>
      <w:lvlJc w:val="left"/>
      <w:pPr>
        <w:ind w:left="4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3003DFA8"/>
    <w:multiLevelType w:val="singleLevel"/>
    <w:tmpl w:val="3003DFA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334C6B64"/>
    <w:multiLevelType w:val="multilevel"/>
    <w:tmpl w:val="334C6B6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072BC2A"/>
    <w:multiLevelType w:val="multilevel"/>
    <w:tmpl w:val="7072BC2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558BE80"/>
    <w:multiLevelType w:val="singleLevel"/>
    <w:tmpl w:val="7558BE8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082E"/>
    <w:rsid w:val="000C4BE2"/>
    <w:rsid w:val="000C63B4"/>
    <w:rsid w:val="000D5317"/>
    <w:rsid w:val="000E17F5"/>
    <w:rsid w:val="000E6531"/>
    <w:rsid w:val="000E7296"/>
    <w:rsid w:val="000E730E"/>
    <w:rsid w:val="000F10A6"/>
    <w:rsid w:val="000F6F9A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42C1"/>
    <w:rsid w:val="00176B42"/>
    <w:rsid w:val="0018194E"/>
    <w:rsid w:val="001833F2"/>
    <w:rsid w:val="001978D2"/>
    <w:rsid w:val="001A51BA"/>
    <w:rsid w:val="001A5A90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61A2E"/>
    <w:rsid w:val="00271A06"/>
    <w:rsid w:val="00280706"/>
    <w:rsid w:val="0029373F"/>
    <w:rsid w:val="00294B88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50163"/>
    <w:rsid w:val="00362C1E"/>
    <w:rsid w:val="0036332B"/>
    <w:rsid w:val="003721CC"/>
    <w:rsid w:val="00373E22"/>
    <w:rsid w:val="003856E6"/>
    <w:rsid w:val="00395E86"/>
    <w:rsid w:val="003A15D1"/>
    <w:rsid w:val="003B02EE"/>
    <w:rsid w:val="003B6572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F4"/>
    <w:rsid w:val="005C2D5A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A0D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45F0"/>
    <w:rsid w:val="00782025"/>
    <w:rsid w:val="007851CF"/>
    <w:rsid w:val="00792688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16A4"/>
    <w:rsid w:val="008F1928"/>
    <w:rsid w:val="009220F6"/>
    <w:rsid w:val="009238D5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B2612"/>
    <w:rsid w:val="009C1FC9"/>
    <w:rsid w:val="009C5808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0DF0"/>
    <w:rsid w:val="00AE1A40"/>
    <w:rsid w:val="00AE46A1"/>
    <w:rsid w:val="00AF10E7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0E59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C0014A"/>
    <w:rsid w:val="00C109ED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076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0BEF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598B"/>
    <w:rsid w:val="00DE747C"/>
    <w:rsid w:val="00DF076E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5EB9"/>
    <w:rsid w:val="00E96A5E"/>
    <w:rsid w:val="00EA20F1"/>
    <w:rsid w:val="00EA5F6F"/>
    <w:rsid w:val="00EB0A5A"/>
    <w:rsid w:val="00EC1C24"/>
    <w:rsid w:val="00EC3DA4"/>
    <w:rsid w:val="00EC47A8"/>
    <w:rsid w:val="00ED78AB"/>
    <w:rsid w:val="00EE0486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C763697"/>
    <w:rsid w:val="0C7A0C2D"/>
    <w:rsid w:val="0DF05F6F"/>
    <w:rsid w:val="11371FB8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ED91ED9"/>
    <w:rsid w:val="202B4F8F"/>
    <w:rsid w:val="203603B8"/>
    <w:rsid w:val="208F3DC4"/>
    <w:rsid w:val="22A26D1E"/>
    <w:rsid w:val="23084F32"/>
    <w:rsid w:val="23714E5C"/>
    <w:rsid w:val="259E77F9"/>
    <w:rsid w:val="265B7D18"/>
    <w:rsid w:val="26E27660"/>
    <w:rsid w:val="27F16857"/>
    <w:rsid w:val="29F027C3"/>
    <w:rsid w:val="2B825D8A"/>
    <w:rsid w:val="2D6B72DA"/>
    <w:rsid w:val="2E401CD8"/>
    <w:rsid w:val="30926979"/>
    <w:rsid w:val="30F80435"/>
    <w:rsid w:val="31724B4F"/>
    <w:rsid w:val="356277D7"/>
    <w:rsid w:val="35FB3DFD"/>
    <w:rsid w:val="36447083"/>
    <w:rsid w:val="37C459C4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7554373"/>
    <w:rsid w:val="57DD4D67"/>
    <w:rsid w:val="58536AB2"/>
    <w:rsid w:val="58F31BB9"/>
    <w:rsid w:val="5A623525"/>
    <w:rsid w:val="5BFC0CB8"/>
    <w:rsid w:val="5C4123AE"/>
    <w:rsid w:val="5D880B7A"/>
    <w:rsid w:val="5DF922EB"/>
    <w:rsid w:val="61EB6CE3"/>
    <w:rsid w:val="61EE1F6B"/>
    <w:rsid w:val="68881312"/>
    <w:rsid w:val="6AFE0B15"/>
    <w:rsid w:val="6B265157"/>
    <w:rsid w:val="6C4454D9"/>
    <w:rsid w:val="70736EB2"/>
    <w:rsid w:val="70963BFD"/>
    <w:rsid w:val="70B614CB"/>
    <w:rsid w:val="723C2441"/>
    <w:rsid w:val="72A84794"/>
    <w:rsid w:val="73BA2088"/>
    <w:rsid w:val="74453043"/>
    <w:rsid w:val="745A1118"/>
    <w:rsid w:val="74E536F3"/>
    <w:rsid w:val="76787E51"/>
    <w:rsid w:val="770E0742"/>
    <w:rsid w:val="773B3A2B"/>
    <w:rsid w:val="77A123AF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Char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Char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Char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Char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Char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Char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Char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Char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383</Words>
  <Characters>2185</Characters>
  <Lines>18</Lines>
  <Paragraphs>5</Paragraphs>
  <TotalTime>94</TotalTime>
  <ScaleCrop>false</ScaleCrop>
  <LinksUpToDate>false</LinksUpToDate>
  <CharactersWithSpaces>2563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2020-08-10T09:29:00Z</dcterms:created>
  <dc:creator>XR</dc:creator>
  <cp:lastModifiedBy>ぺ灬cc果冻ル</cp:lastModifiedBy>
  <dcterms:modified xsi:type="dcterms:W3CDTF">2020-08-19T09:36:43Z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