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485"/>
        <w:gridCol w:w="1245"/>
        <w:gridCol w:w="2940"/>
        <w:gridCol w:w="12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F2F7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sz w:val="22"/>
                <w:szCs w:val="22"/>
              </w:rPr>
              <w:t>单位名称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主管部门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单位性质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主要职能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单位地址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四川省不动产登记中心（四川省地政地籍事务中心）</w:t>
            </w:r>
          </w:p>
        </w:tc>
        <w:tc>
          <w:tcPr>
            <w:tcW w:w="1485" w:type="dxa"/>
            <w:tcBorders>
              <w:top w:val="nil"/>
              <w:left w:val="nil"/>
              <w:bottom w:val="outset" w:color="auto" w:sz="6" w:space="0"/>
              <w:right w:val="single" w:color="000000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四川省自然资源厅</w:t>
            </w:r>
          </w:p>
        </w:tc>
        <w:tc>
          <w:tcPr>
            <w:tcW w:w="1245" w:type="dxa"/>
            <w:tcBorders>
              <w:top w:val="nil"/>
              <w:left w:val="nil"/>
              <w:bottom w:val="outset" w:color="auto" w:sz="6" w:space="0"/>
              <w:right w:val="single" w:color="000000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公益二类事业单位</w:t>
            </w:r>
          </w:p>
        </w:tc>
        <w:tc>
          <w:tcPr>
            <w:tcW w:w="2940" w:type="dxa"/>
            <w:tcBorders>
              <w:top w:val="nil"/>
              <w:left w:val="nil"/>
              <w:bottom w:val="outset" w:color="auto" w:sz="6" w:space="0"/>
              <w:right w:val="single" w:color="000000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承担不动产登记的事务性工作；承担土地登记、地籍调查、建设用地征地报件审查、建设项目用地预审评估的事务性、技术性工作；承担自然资源法律事务性工作；承担自然资源厅交办的其他工作。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成都市青羊区百卉路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94653"/>
    <w:rsid w:val="55F37717"/>
    <w:rsid w:val="5E59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jp-artist"/>
    <w:basedOn w:val="4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2020-09-01T09:34:00Z</dcterms:created>
  <dc:creator>ぺ灬cc果冻ル</dc:creator>
  <cp:lastModifiedBy>ぺ灬cc果冻ル</cp:lastModifiedBy>
  <dcterms:modified xsi:type="dcterms:W3CDTF">2020-09-01T09:36:23Z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