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930"/>
        <w:gridCol w:w="2077"/>
        <w:gridCol w:w="1830"/>
        <w:gridCol w:w="22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color w:val="313131"/>
                <w:sz w:val="22"/>
                <w:szCs w:val="22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13131"/>
                <w:sz w:val="22"/>
                <w:szCs w:val="22"/>
              </w:rPr>
              <w:t>岗位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13131"/>
                <w:sz w:val="22"/>
                <w:szCs w:val="22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13131"/>
                <w:sz w:val="22"/>
                <w:szCs w:val="22"/>
              </w:rPr>
              <w:t>人数</w:t>
            </w:r>
          </w:p>
        </w:tc>
        <w:tc>
          <w:tcPr>
            <w:tcW w:w="2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13131"/>
                <w:sz w:val="22"/>
                <w:szCs w:val="22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13131"/>
                <w:sz w:val="22"/>
                <w:szCs w:val="22"/>
              </w:rPr>
              <w:t>或学位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13131"/>
                <w:sz w:val="22"/>
                <w:szCs w:val="22"/>
              </w:rPr>
              <w:t>专业条件要求</w:t>
            </w:r>
          </w:p>
        </w:tc>
        <w:tc>
          <w:tcPr>
            <w:tcW w:w="2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13131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土地资源管理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13131"/>
                <w:sz w:val="22"/>
                <w:szCs w:val="22"/>
                <w:lang w:val="en-US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/>
                <w:kern w:val="0"/>
                <w:sz w:val="22"/>
                <w:szCs w:val="22"/>
                <w:lang w:val="en-US" w:eastAsia="zh-CN" w:bidi="ar"/>
              </w:rPr>
              <w:t>全日制研究生及以上学历、硕士及以上学位；或者取得相关专业中级及以上技术职称（符合其中一个条件即可）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土地资源管理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有土地资源管理工作经验者优先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城乡规划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13131"/>
                <w:sz w:val="22"/>
                <w:szCs w:val="22"/>
                <w:lang w:val="en-US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全日制本科及以上学历、学士及以上学位；或者取得相关专业中级及以上技术职称（符合其中一个条件即可）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城乡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规划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有城乡规划工作经验者优先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法律事务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13131"/>
                <w:sz w:val="22"/>
                <w:szCs w:val="22"/>
                <w:lang w:val="en-US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法学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专业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取得法律职业资格证书（含司法考试合格证书、律师资格凭证）者或具备招投标、合同管理等法治工作经验者优先。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文秘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13131"/>
                <w:sz w:val="22"/>
                <w:szCs w:val="22"/>
                <w:lang w:val="en-US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全日制本科及以上学历、学士及以上学位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马克思主义理论类、政治学专业或中国语言文学类专业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有文秘工作经验者优先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277B9"/>
    <w:rsid w:val="4472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jp-artist"/>
    <w:basedOn w:val="4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2020-09-01T09:34:00Z</dcterms:created>
  <dc:creator>ぺ灬cc果冻ル</dc:creator>
  <cp:lastModifiedBy>ぺ灬cc果冻ル</cp:lastModifiedBy>
  <dcterms:modified xsi:type="dcterms:W3CDTF">2020-09-01T09:36:07Z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