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90"/>
        <w:gridCol w:w="1185"/>
        <w:gridCol w:w="1215"/>
        <w:gridCol w:w="1071"/>
        <w:gridCol w:w="1300"/>
        <w:gridCol w:w="888"/>
        <w:gridCol w:w="12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三门峡市陕州区公开引进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人才报名登记表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（最高）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（最高）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职称及相关资格证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学校层次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（一流大学、一流学科建设高校、硕士研究生）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细住址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           固定电话：            E-mail: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（从高中阶段开始填写，中间不能有空挡）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（请填写本人课题、论文、讲学等学术方面的主要成就，学习和工作期间主要业绩和个人所获得的各项荣誉，可附页）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保证报名所提供的个人信息真实、准确、完整，不弄虚作假，不使用假证明、假证书、假材料；如有与事实不符而导致未被聘用及引起法律纠纷，本人将承担全部责任。2.本人承诺被聘用后一定服从组织安排，爱岗敬业，勤奋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本人签名：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2020-09-04T07:16:10Z</dcterms:created>
  <dc:creator>l</dc:creator>
  <cp:lastModifiedBy>杨浩</cp:lastModifiedBy>
  <dcterms:modified xsi:type="dcterms:W3CDTF">2020-09-04T07:16:20Z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