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tLeast"/>
        <w:ind w:left="0" w:right="0"/>
        <w:jc w:val="left"/>
      </w:pPr>
      <w:r>
        <w:rPr>
          <w:rFonts w:ascii="微软雅黑" w:hAnsi="微软雅黑" w:eastAsia="微软雅黑" w:cs="微软雅黑"/>
          <w:color w:val="333333"/>
          <w:sz w:val="19"/>
          <w:szCs w:val="19"/>
          <w:lang w:val="en-US"/>
        </w:rPr>
        <w:t>附件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/>
        </w:rPr>
        <w:t>1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lang w:val="en-US"/>
        </w:rPr>
        <w:t>　　龙泉市纪委市监委面向退役军人公开招聘编外用工需求计划表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19"/>
          <w:szCs w:val="19"/>
          <w:lang w:val="en-US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9"/>
          <w:szCs w:val="19"/>
          <w:bdr w:val="none" w:color="auto" w:sz="0" w:space="0"/>
          <w:lang w:val="en-US" w:eastAsia="zh-CN" w:bidi="ar"/>
        </w:rPr>
        <w:t>　　</w:t>
      </w:r>
    </w:p>
    <w:tbl>
      <w:tblPr>
        <w:tblW w:w="1076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106"/>
        <w:gridCol w:w="723"/>
        <w:gridCol w:w="872"/>
        <w:gridCol w:w="1281"/>
        <w:gridCol w:w="1195"/>
        <w:gridCol w:w="733"/>
        <w:gridCol w:w="2983"/>
        <w:gridCol w:w="79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0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其它要求</w:t>
            </w:r>
          </w:p>
        </w:tc>
        <w:tc>
          <w:tcPr>
            <w:tcW w:w="9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4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驾驶员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龙泉市户籍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周岁以下（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1984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年9月</w:t>
            </w:r>
            <w:r>
              <w:rPr>
                <w:rFonts w:ascii="仿宋_GB2312" w:hAnsi="微软雅黑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日后出生） 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高中（中专）及以上学历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12"/>
              </w:tabs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中共党员（含预备党员）;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2.退役军人；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3.驾驶技术良好，具有C1及以上驾驶证，驾龄5年以上（驾驶证需在2015年9月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日前取得）;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4.无重大交通事故，无酒驾、毒驾行为，无因违章驾驶吊销驾照情况;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63529"/>
    <w:rsid w:val="2E26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styleId="7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8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2020-09-05T02:42:00Z</dcterms:created>
  <dc:creator>ぺ灬cc果冻ル</dc:creator>
  <cp:lastModifiedBy>ぺ灬cc果冻ル</cp:lastModifiedBy>
  <dcterms:modified xsi:type="dcterms:W3CDTF">2020-09-05T02:42:15Z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