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284"/>
        <w:tblOverlap w:val="never"/>
        <w:tblW w:w="87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212"/>
        <w:gridCol w:w="1190"/>
        <w:gridCol w:w="1200"/>
        <w:gridCol w:w="1189"/>
        <w:gridCol w:w="1249"/>
        <w:gridCol w:w="1524"/>
        <w:gridCol w:w="1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6" w:type="dxa"/>
          <w:trHeight w:val="726" w:hRule="atLeast"/>
          <w:jc w:val="center"/>
        </w:trPr>
        <w:tc>
          <w:tcPr>
            <w:tcW w:w="852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沁水县就业见习岗位征集表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6" w:type="dxa"/>
          <w:trHeight w:val="726" w:hRule="atLeast"/>
          <w:jc w:val="center"/>
        </w:trPr>
        <w:tc>
          <w:tcPr>
            <w:tcW w:w="8521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见习单位：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单位基本情况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单位法人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3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见习岗位以及条件要求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见习岗位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见习期限</w:t>
            </w:r>
          </w:p>
        </w:tc>
        <w:tc>
          <w:tcPr>
            <w:tcW w:w="2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对见习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的条件要求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16756"/>
    <w:rsid w:val="46C16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2020-09-08T08:35:00Z</dcterms:created>
  <dc:creator>WPS_1463369943</dc:creator>
  <cp:lastModifiedBy>WPS_1463369943</cp:lastModifiedBy>
  <dcterms:modified xsi:type="dcterms:W3CDTF">2020-09-08T08:35:45Z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