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45" w:rsidRDefault="00607545" w:rsidP="0060754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黑体" w:cs="FZXBSJW--GB1-0"/>
          <w:kern w:val="0"/>
          <w:sz w:val="44"/>
          <w:szCs w:val="44"/>
        </w:rPr>
      </w:pPr>
      <w:r>
        <w:rPr>
          <w:rFonts w:ascii="方正小标宋简体" w:eastAsia="方正小标宋简体" w:hAnsi="黑体" w:cs="FZXBSJW--GB1-0" w:hint="eastAsia"/>
          <w:kern w:val="0"/>
          <w:sz w:val="44"/>
          <w:szCs w:val="44"/>
        </w:rPr>
        <w:t>中新广州知识城合作项目服务管理中心</w:t>
      </w:r>
    </w:p>
    <w:p w:rsidR="00607545" w:rsidRPr="00607545" w:rsidRDefault="00607545" w:rsidP="0060754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黑体" w:cs="FZXBSJW--GB1-0"/>
          <w:kern w:val="0"/>
          <w:sz w:val="44"/>
          <w:szCs w:val="44"/>
        </w:rPr>
      </w:pPr>
      <w:r w:rsidRPr="00607545">
        <w:rPr>
          <w:rFonts w:ascii="方正小标宋简体" w:eastAsia="方正小标宋简体" w:hAnsi="黑体" w:cs="FZXBSJW--GB1-0" w:hint="eastAsia"/>
          <w:kern w:val="0"/>
          <w:sz w:val="44"/>
          <w:szCs w:val="44"/>
        </w:rPr>
        <w:t>编外聘用人员招聘</w:t>
      </w:r>
      <w:r w:rsidR="003E1BD3">
        <w:rPr>
          <w:rFonts w:ascii="方正小标宋简体" w:eastAsia="方正小标宋简体" w:hAnsi="黑体" w:cs="FZXBSJW--GB1-0" w:hint="eastAsia"/>
          <w:kern w:val="0"/>
          <w:sz w:val="44"/>
          <w:szCs w:val="44"/>
        </w:rPr>
        <w:t>公告</w:t>
      </w:r>
    </w:p>
    <w:p w:rsidR="00607545" w:rsidRPr="003E1BD3" w:rsidRDefault="00607545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607545" w:rsidRDefault="00607545" w:rsidP="00913C2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因工作需要，</w:t>
      </w:r>
      <w:r w:rsidR="00913C28">
        <w:rPr>
          <w:rFonts w:ascii="仿宋_GB2312" w:eastAsia="仿宋_GB2312" w:cs="仿宋_GB2312" w:hint="eastAsia"/>
          <w:kern w:val="0"/>
          <w:sz w:val="32"/>
          <w:szCs w:val="32"/>
        </w:rPr>
        <w:t>知识城开发建设办公室</w:t>
      </w:r>
      <w:r w:rsidR="00575062">
        <w:rPr>
          <w:rFonts w:ascii="仿宋_GB2312" w:eastAsia="仿宋_GB2312" w:cs="仿宋_GB2312" w:hint="eastAsia"/>
          <w:kern w:val="0"/>
          <w:sz w:val="32"/>
          <w:szCs w:val="32"/>
        </w:rPr>
        <w:t>下属</w:t>
      </w:r>
      <w:r w:rsidR="00913C28">
        <w:rPr>
          <w:rFonts w:ascii="仿宋_GB2312" w:eastAsia="仿宋_GB2312" w:cs="仿宋_GB2312" w:hint="eastAsia"/>
          <w:kern w:val="0"/>
          <w:sz w:val="32"/>
          <w:szCs w:val="32"/>
        </w:rPr>
        <w:t>事业单位</w:t>
      </w:r>
      <w:r w:rsidRPr="00607545">
        <w:rPr>
          <w:rFonts w:ascii="仿宋_GB2312" w:eastAsia="仿宋_GB2312" w:cs="仿宋_GB2312" w:hint="eastAsia"/>
          <w:kern w:val="0"/>
          <w:sz w:val="32"/>
          <w:szCs w:val="32"/>
        </w:rPr>
        <w:t>知识城合作项目服务管理中心</w:t>
      </w:r>
      <w:r w:rsidR="003E1BD3">
        <w:rPr>
          <w:rFonts w:ascii="仿宋_GB2312" w:eastAsia="仿宋_GB2312" w:cs="仿宋_GB2312" w:hint="eastAsia"/>
          <w:kern w:val="0"/>
          <w:sz w:val="32"/>
          <w:szCs w:val="32"/>
        </w:rPr>
        <w:t>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向社会公开招聘编外聘用人员</w:t>
      </w:r>
      <w:r w:rsidR="003E1BD3">
        <w:rPr>
          <w:rFonts w:ascii="仿宋_GB2312" w:eastAsia="仿宋_GB2312" w:cs="仿宋_GB2312" w:hint="eastAsia"/>
          <w:kern w:val="0"/>
          <w:sz w:val="32"/>
          <w:szCs w:val="32"/>
        </w:rPr>
        <w:t>3名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3E1BD3">
        <w:rPr>
          <w:rFonts w:ascii="仿宋_GB2312" w:eastAsia="仿宋_GB2312" w:cs="仿宋_GB2312" w:hint="eastAsia"/>
          <w:kern w:val="0"/>
          <w:sz w:val="32"/>
          <w:szCs w:val="32"/>
        </w:rPr>
        <w:t>现就有关事项公告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如下：</w:t>
      </w:r>
    </w:p>
    <w:p w:rsidR="00607545" w:rsidRDefault="00607545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一、招聘原则</w:t>
      </w:r>
    </w:p>
    <w:p w:rsidR="00607545" w:rsidRDefault="00607545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坚持德才兼备、公开、公平、竞争、择优原则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607545" w:rsidRDefault="00607545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二、招聘名额</w:t>
      </w:r>
    </w:p>
    <w:p w:rsidR="00607545" w:rsidRDefault="00607545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编外聘用人员3名。</w:t>
      </w:r>
    </w:p>
    <w:p w:rsidR="00607545" w:rsidRDefault="00607545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三、招聘基本条件</w:t>
      </w:r>
    </w:p>
    <w:p w:rsidR="00607545" w:rsidRDefault="0097544E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</w:t>
      </w:r>
      <w:r w:rsidR="000E45A7" w:rsidRPr="000E45A7">
        <w:rPr>
          <w:rFonts w:ascii="仿宋_GB2312" w:eastAsia="仿宋_GB2312" w:cs="仿宋_GB2312" w:hint="eastAsia"/>
          <w:kern w:val="0"/>
          <w:sz w:val="32"/>
          <w:szCs w:val="32"/>
        </w:rPr>
        <w:t>思想政治素质好,拥护中国共产党的领导,遵纪守法,政治觉悟高,具有坚定的全心全意为人民服务的宗旨意识</w:t>
      </w:r>
      <w:r w:rsidR="00564369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F72C0C">
        <w:rPr>
          <w:rFonts w:ascii="仿宋_GB2312" w:eastAsia="仿宋_GB2312" w:cs="仿宋_GB2312" w:hint="eastAsia"/>
          <w:kern w:val="0"/>
          <w:sz w:val="32"/>
          <w:szCs w:val="32"/>
        </w:rPr>
        <w:t>无违法违纪行为，无</w:t>
      </w:r>
      <w:r w:rsidR="000E45A7" w:rsidRPr="000E45A7">
        <w:rPr>
          <w:rFonts w:ascii="仿宋_GB2312" w:eastAsia="仿宋_GB2312" w:cs="仿宋_GB2312" w:hint="eastAsia"/>
          <w:kern w:val="0"/>
          <w:sz w:val="32"/>
          <w:szCs w:val="32"/>
        </w:rPr>
        <w:t>犯罪记录</w:t>
      </w:r>
      <w:r w:rsidR="00564369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2A62E1" w:rsidRPr="002A62E1">
        <w:rPr>
          <w:rFonts w:ascii="仿宋_GB2312" w:eastAsia="仿宋_GB2312" w:cs="仿宋_GB2312"/>
          <w:kern w:val="0"/>
          <w:sz w:val="32"/>
          <w:szCs w:val="32"/>
        </w:rPr>
        <w:t>无违反计划生育政策行为</w:t>
      </w:r>
      <w:r w:rsidR="002A62E1" w:rsidRPr="002A62E1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0E45A7" w:rsidRPr="000E45A7">
        <w:rPr>
          <w:rFonts w:ascii="仿宋_GB2312" w:eastAsia="仿宋_GB2312" w:cs="仿宋_GB2312" w:hint="eastAsia"/>
          <w:kern w:val="0"/>
          <w:sz w:val="32"/>
          <w:szCs w:val="32"/>
        </w:rPr>
        <w:t>符合有关政审条件;</w:t>
      </w:r>
    </w:p>
    <w:p w:rsidR="00607545" w:rsidRDefault="0097544E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</w:t>
      </w:r>
      <w:r w:rsidR="00607545">
        <w:rPr>
          <w:rFonts w:ascii="仿宋_GB2312" w:eastAsia="仿宋_GB2312" w:cs="仿宋_GB2312" w:hint="eastAsia"/>
          <w:kern w:val="0"/>
          <w:sz w:val="32"/>
          <w:szCs w:val="32"/>
        </w:rPr>
        <w:t>具备良好的品行和职业道德；</w:t>
      </w:r>
    </w:p>
    <w:p w:rsidR="00607545" w:rsidRDefault="0097544E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</w:t>
      </w:r>
      <w:r w:rsidR="00607545">
        <w:rPr>
          <w:rFonts w:ascii="仿宋_GB2312" w:eastAsia="仿宋_GB2312" w:cs="仿宋_GB2312" w:hint="eastAsia"/>
          <w:kern w:val="0"/>
          <w:sz w:val="32"/>
          <w:szCs w:val="32"/>
        </w:rPr>
        <w:t>身体健康</w:t>
      </w:r>
      <w:r w:rsidR="00450D06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450D06" w:rsidRPr="00450D06">
        <w:rPr>
          <w:rFonts w:ascii="仿宋_GB2312" w:eastAsia="仿宋_GB2312" w:cs="仿宋_GB2312" w:hint="eastAsia"/>
          <w:kern w:val="0"/>
          <w:sz w:val="32"/>
          <w:szCs w:val="32"/>
        </w:rPr>
        <w:t>具备良好的身体和心理素质</w:t>
      </w:r>
      <w:r w:rsidR="00607545"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607545" w:rsidRDefault="0097544E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（四）</w:t>
      </w:r>
      <w:r w:rsidR="00F26357">
        <w:rPr>
          <w:rFonts w:ascii="仿宋_GB2312" w:eastAsia="仿宋_GB2312" w:cs="仿宋_GB2312" w:hint="eastAsia"/>
          <w:kern w:val="0"/>
          <w:sz w:val="32"/>
          <w:szCs w:val="32"/>
        </w:rPr>
        <w:t>本科及以上学历；</w:t>
      </w:r>
    </w:p>
    <w:p w:rsidR="00607545" w:rsidRDefault="0097544E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（五）</w:t>
      </w:r>
      <w:r w:rsidR="00607545">
        <w:rPr>
          <w:rFonts w:ascii="仿宋_GB2312" w:eastAsia="仿宋_GB2312" w:cs="仿宋_GB2312" w:hint="eastAsia"/>
          <w:kern w:val="0"/>
          <w:sz w:val="32"/>
          <w:szCs w:val="32"/>
        </w:rPr>
        <w:t>具备一定的组织协调能力、较强的文字与口头表达能力</w:t>
      </w:r>
      <w:r w:rsidR="001E1B48">
        <w:rPr>
          <w:rFonts w:ascii="仿宋_GB2312" w:eastAsia="仿宋_GB2312" w:cs="仿宋_GB2312" w:hint="eastAsia"/>
          <w:kern w:val="0"/>
          <w:sz w:val="32"/>
          <w:szCs w:val="32"/>
        </w:rPr>
        <w:t>，熟悉办公软件</w:t>
      </w:r>
      <w:r w:rsidR="00450D06">
        <w:rPr>
          <w:rFonts w:ascii="仿宋_GB2312" w:eastAsia="仿宋_GB2312" w:cs="仿宋_GB2312" w:hint="eastAsia"/>
          <w:kern w:val="0"/>
          <w:sz w:val="32"/>
          <w:szCs w:val="32"/>
        </w:rPr>
        <w:t>操作</w:t>
      </w:r>
      <w:r w:rsidR="00607545"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F83804" w:rsidRDefault="0097544E" w:rsidP="006075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  <w:sectPr w:rsidR="00F838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（六）同等条件下，有政府部门或事业单位工作经验者优先</w:t>
      </w:r>
      <w:r w:rsidR="00BC26F7">
        <w:rPr>
          <w:rFonts w:ascii="仿宋_GB2312" w:eastAsia="仿宋_GB2312" w:cs="仿宋_GB2312" w:hint="eastAsia"/>
          <w:kern w:val="0"/>
          <w:sz w:val="32"/>
          <w:szCs w:val="32"/>
        </w:rPr>
        <w:t>；黄埔区户籍者优先。</w:t>
      </w:r>
    </w:p>
    <w:p w:rsidR="00F83804" w:rsidRDefault="00F83804" w:rsidP="00F8380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 w:rsidRPr="00450D06">
        <w:rPr>
          <w:rFonts w:ascii="黑体" w:eastAsia="黑体" w:cs="黑体" w:hint="eastAsia"/>
          <w:kern w:val="0"/>
          <w:sz w:val="32"/>
          <w:szCs w:val="32"/>
        </w:rPr>
        <w:lastRenderedPageBreak/>
        <w:t>四、</w:t>
      </w:r>
      <w:r>
        <w:rPr>
          <w:rFonts w:ascii="黑体" w:eastAsia="黑体" w:cs="黑体" w:hint="eastAsia"/>
          <w:kern w:val="0"/>
          <w:sz w:val="32"/>
          <w:szCs w:val="32"/>
        </w:rPr>
        <w:t>招聘岗位及资格条件</w:t>
      </w:r>
    </w:p>
    <w:tbl>
      <w:tblPr>
        <w:tblW w:w="13549" w:type="dxa"/>
        <w:tblInd w:w="593" w:type="dxa"/>
        <w:tblLayout w:type="fixed"/>
        <w:tblLook w:val="0000" w:firstRow="0" w:lastRow="0" w:firstColumn="0" w:lastColumn="0" w:noHBand="0" w:noVBand="0"/>
      </w:tblPr>
      <w:tblGrid>
        <w:gridCol w:w="584"/>
        <w:gridCol w:w="21"/>
        <w:gridCol w:w="830"/>
        <w:gridCol w:w="830"/>
        <w:gridCol w:w="729"/>
        <w:gridCol w:w="992"/>
        <w:gridCol w:w="851"/>
        <w:gridCol w:w="1766"/>
        <w:gridCol w:w="785"/>
        <w:gridCol w:w="632"/>
        <w:gridCol w:w="2552"/>
        <w:gridCol w:w="850"/>
        <w:gridCol w:w="2127"/>
      </w:tblGrid>
      <w:tr w:rsidR="00F83804" w:rsidTr="00514E0A">
        <w:trPr>
          <w:gridAfter w:val="11"/>
          <w:wAfter w:w="12944" w:type="dxa"/>
          <w:trHeight w:val="253"/>
        </w:trPr>
        <w:tc>
          <w:tcPr>
            <w:tcW w:w="605" w:type="dxa"/>
            <w:gridSpan w:val="2"/>
            <w:noWrap/>
            <w:vAlign w:val="center"/>
          </w:tcPr>
          <w:p w:rsidR="00F83804" w:rsidRDefault="00F83804" w:rsidP="00D423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83804" w:rsidRPr="00F83804" w:rsidTr="00F838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84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>序</w:t>
            </w: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br/>
              <w:t>号</w:t>
            </w:r>
          </w:p>
        </w:tc>
        <w:tc>
          <w:tcPr>
            <w:tcW w:w="851" w:type="dxa"/>
            <w:gridSpan w:val="2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>招聘单位全称</w:t>
            </w:r>
          </w:p>
        </w:tc>
        <w:tc>
          <w:tcPr>
            <w:tcW w:w="830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>招聘单位主管部门</w:t>
            </w:r>
          </w:p>
        </w:tc>
        <w:tc>
          <w:tcPr>
            <w:tcW w:w="729" w:type="dxa"/>
          </w:tcPr>
          <w:p w:rsidR="00F83804" w:rsidRPr="00F83804" w:rsidRDefault="00F83804" w:rsidP="00514E0A">
            <w:pPr>
              <w:spacing w:beforeLines="50" w:before="156" w:line="200" w:lineRule="exact"/>
              <w:jc w:val="center"/>
              <w:rPr>
                <w:rFonts w:ascii="仿宋_GB2312" w:eastAsia="仿宋_GB2312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>招聘方式</w:t>
            </w:r>
          </w:p>
        </w:tc>
        <w:tc>
          <w:tcPr>
            <w:tcW w:w="992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>招聘岗位类别</w:t>
            </w:r>
          </w:p>
        </w:tc>
        <w:tc>
          <w:tcPr>
            <w:tcW w:w="851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>招聘岗位名称</w:t>
            </w:r>
          </w:p>
        </w:tc>
        <w:tc>
          <w:tcPr>
            <w:tcW w:w="1766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6"/>
              </w:rPr>
              <w:t>岗位简介</w:t>
            </w:r>
          </w:p>
        </w:tc>
        <w:tc>
          <w:tcPr>
            <w:tcW w:w="785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6"/>
              </w:rPr>
              <w:t>招聘人员类型</w:t>
            </w:r>
          </w:p>
        </w:tc>
        <w:tc>
          <w:tcPr>
            <w:tcW w:w="632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color w:val="000000"/>
                <w:sz w:val="18"/>
                <w:szCs w:val="16"/>
              </w:rPr>
              <w:t>招聘人数</w:t>
            </w:r>
          </w:p>
        </w:tc>
        <w:tc>
          <w:tcPr>
            <w:tcW w:w="2552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/>
                <w:b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sz w:val="18"/>
                <w:szCs w:val="16"/>
              </w:rPr>
              <w:t>专业类别</w:t>
            </w:r>
          </w:p>
        </w:tc>
        <w:tc>
          <w:tcPr>
            <w:tcW w:w="850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 xml:space="preserve">学历  </w:t>
            </w:r>
          </w:p>
        </w:tc>
        <w:tc>
          <w:tcPr>
            <w:tcW w:w="2127" w:type="dxa"/>
            <w:vAlign w:val="center"/>
          </w:tcPr>
          <w:p w:rsidR="00F83804" w:rsidRPr="00F83804" w:rsidRDefault="00F83804" w:rsidP="00D423C2">
            <w:pPr>
              <w:spacing w:line="200" w:lineRule="exact"/>
              <w:jc w:val="center"/>
              <w:rPr>
                <w:rFonts w:ascii="仿宋_GB2312" w:eastAsia="仿宋_GB2312"/>
                <w:b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/>
                <w:bCs/>
                <w:sz w:val="18"/>
                <w:szCs w:val="16"/>
              </w:rPr>
              <w:t>备注</w:t>
            </w:r>
          </w:p>
        </w:tc>
      </w:tr>
      <w:tr w:rsidR="00F83804" w:rsidRPr="00F83804" w:rsidTr="00F838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02"/>
        </w:trPr>
        <w:tc>
          <w:tcPr>
            <w:tcW w:w="584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中新广州知识城合作项目服务管理中心</w:t>
            </w:r>
          </w:p>
        </w:tc>
        <w:tc>
          <w:tcPr>
            <w:tcW w:w="830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中新广州知识城开发建设办公室（合作事务办公室）</w:t>
            </w:r>
          </w:p>
        </w:tc>
        <w:tc>
          <w:tcPr>
            <w:tcW w:w="729" w:type="dxa"/>
          </w:tcPr>
          <w:p w:rsidR="00F83804" w:rsidRPr="00F83804" w:rsidRDefault="00F83804" w:rsidP="00D423C2">
            <w:pPr>
              <w:spacing w:line="160" w:lineRule="exact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D423C2">
            <w:pPr>
              <w:spacing w:line="160" w:lineRule="exact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D423C2">
            <w:pPr>
              <w:spacing w:line="160" w:lineRule="exact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514E0A">
            <w:pPr>
              <w:spacing w:line="200" w:lineRule="exact"/>
              <w:rPr>
                <w:rFonts w:ascii="仿宋_GB2312" w:eastAsia="仿宋_GB2312"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Cs/>
                <w:sz w:val="18"/>
                <w:szCs w:val="16"/>
              </w:rPr>
              <w:t>用人单位自行选  聘</w:t>
            </w:r>
          </w:p>
        </w:tc>
        <w:tc>
          <w:tcPr>
            <w:tcW w:w="992" w:type="dxa"/>
            <w:vAlign w:val="center"/>
          </w:tcPr>
          <w:p w:rsidR="00F83804" w:rsidRPr="00F83804" w:rsidRDefault="00F83804" w:rsidP="00326429">
            <w:pPr>
              <w:spacing w:line="200" w:lineRule="exact"/>
              <w:jc w:val="center"/>
              <w:rPr>
                <w:rFonts w:ascii="仿宋_GB2312" w:eastAsia="仿宋_GB2312"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Cs/>
                <w:sz w:val="18"/>
                <w:szCs w:val="16"/>
              </w:rPr>
              <w:t>综合管理类</w:t>
            </w:r>
          </w:p>
        </w:tc>
        <w:tc>
          <w:tcPr>
            <w:tcW w:w="851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Ansi="宋体" w:cs="宋体" w:hint="eastAsia"/>
                <w:kern w:val="0"/>
                <w:sz w:val="18"/>
              </w:rPr>
              <w:t>综合管理岗</w:t>
            </w:r>
          </w:p>
        </w:tc>
        <w:tc>
          <w:tcPr>
            <w:tcW w:w="1766" w:type="dxa"/>
            <w:vAlign w:val="center"/>
          </w:tcPr>
          <w:p w:rsidR="00F83804" w:rsidRPr="00F83804" w:rsidRDefault="00F83804" w:rsidP="00D423C2">
            <w:pPr>
              <w:spacing w:line="240" w:lineRule="exact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被拆迁户房屋分配及安置区管理。</w:t>
            </w:r>
          </w:p>
        </w:tc>
        <w:tc>
          <w:tcPr>
            <w:tcW w:w="785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5"/>
              </w:rPr>
              <w:t>社会人员</w:t>
            </w:r>
          </w:p>
        </w:tc>
        <w:tc>
          <w:tcPr>
            <w:tcW w:w="632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F83804" w:rsidRPr="00F83804" w:rsidRDefault="00F83804" w:rsidP="009F2CC9">
            <w:pPr>
              <w:spacing w:line="240" w:lineRule="exact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法学、行政管理、汉语言文学、房地产经营</w:t>
            </w:r>
            <w:r w:rsidR="009F2CC9">
              <w:rPr>
                <w:rFonts w:ascii="仿宋_GB2312" w:eastAsia="仿宋_GB2312" w:hint="eastAsia"/>
                <w:sz w:val="18"/>
                <w:szCs w:val="16"/>
              </w:rPr>
              <w:t>管理</w:t>
            </w:r>
            <w:r w:rsidRPr="00F83804">
              <w:rPr>
                <w:rFonts w:ascii="仿宋_GB2312" w:eastAsia="仿宋_GB2312" w:hint="eastAsia"/>
                <w:sz w:val="18"/>
                <w:szCs w:val="16"/>
              </w:rPr>
              <w:t>等。</w:t>
            </w:r>
          </w:p>
        </w:tc>
        <w:tc>
          <w:tcPr>
            <w:tcW w:w="850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color w:val="000000"/>
                <w:sz w:val="18"/>
                <w:szCs w:val="15"/>
              </w:rPr>
              <w:t>本科及以上</w:t>
            </w:r>
          </w:p>
        </w:tc>
        <w:tc>
          <w:tcPr>
            <w:tcW w:w="2127" w:type="dxa"/>
            <w:vAlign w:val="center"/>
          </w:tcPr>
          <w:p w:rsidR="002A62E1" w:rsidRDefault="002A62E1" w:rsidP="00D423C2">
            <w:pPr>
              <w:spacing w:line="240" w:lineRule="exact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6"/>
              </w:rPr>
              <w:t>1.</w:t>
            </w:r>
            <w:r w:rsidRPr="002A62E1">
              <w:rPr>
                <w:rFonts w:ascii="仿宋_GB2312" w:eastAsia="仿宋_GB2312"/>
                <w:sz w:val="18"/>
                <w:szCs w:val="16"/>
              </w:rPr>
              <w:t>年龄在35周岁以下（含35周岁，截至报名最后一天）</w:t>
            </w:r>
          </w:p>
          <w:p w:rsidR="00F83804" w:rsidRPr="00F83804" w:rsidRDefault="002A62E1" w:rsidP="003E1BD3">
            <w:pPr>
              <w:spacing w:line="240" w:lineRule="exact"/>
              <w:rPr>
                <w:rFonts w:ascii="仿宋_GB2312" w:eastAsia="仿宋_GB2312"/>
                <w:sz w:val="18"/>
                <w:szCs w:val="16"/>
              </w:rPr>
            </w:pPr>
            <w:r w:rsidRPr="002A62E1">
              <w:rPr>
                <w:rFonts w:ascii="仿宋_GB2312" w:eastAsia="仿宋_GB2312" w:hint="eastAsia"/>
                <w:sz w:val="18"/>
                <w:szCs w:val="16"/>
              </w:rPr>
              <w:t>2.</w:t>
            </w:r>
            <w:r w:rsidR="00F83804" w:rsidRPr="00F83804">
              <w:rPr>
                <w:rFonts w:ascii="仿宋_GB2312" w:eastAsia="仿宋_GB2312" w:hint="eastAsia"/>
                <w:sz w:val="18"/>
                <w:szCs w:val="16"/>
              </w:rPr>
              <w:t>具有</w:t>
            </w:r>
            <w:r w:rsidR="003E1BD3">
              <w:rPr>
                <w:rFonts w:ascii="仿宋_GB2312" w:eastAsia="仿宋_GB2312" w:hint="eastAsia"/>
                <w:sz w:val="18"/>
                <w:szCs w:val="16"/>
              </w:rPr>
              <w:t>4</w:t>
            </w:r>
            <w:r w:rsidR="00F83804" w:rsidRPr="00F83804">
              <w:rPr>
                <w:rFonts w:ascii="仿宋_GB2312" w:eastAsia="仿宋_GB2312" w:hint="eastAsia"/>
                <w:sz w:val="18"/>
                <w:szCs w:val="16"/>
              </w:rPr>
              <w:t>年以上工作经验。</w:t>
            </w:r>
          </w:p>
        </w:tc>
      </w:tr>
      <w:tr w:rsidR="00F83804" w:rsidRPr="00F83804" w:rsidTr="00F838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02"/>
        </w:trPr>
        <w:tc>
          <w:tcPr>
            <w:tcW w:w="584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中新广州知识城合作项目服务管理中心</w:t>
            </w:r>
          </w:p>
        </w:tc>
        <w:tc>
          <w:tcPr>
            <w:tcW w:w="830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中新广州知识城开发建设办公室（合作事务办公室）</w:t>
            </w:r>
          </w:p>
        </w:tc>
        <w:tc>
          <w:tcPr>
            <w:tcW w:w="729" w:type="dxa"/>
          </w:tcPr>
          <w:p w:rsidR="00F83804" w:rsidRPr="00F83804" w:rsidRDefault="00F83804" w:rsidP="00D423C2">
            <w:pPr>
              <w:spacing w:line="160" w:lineRule="exact"/>
              <w:jc w:val="center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D423C2">
            <w:pPr>
              <w:spacing w:line="160" w:lineRule="exact"/>
              <w:jc w:val="center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514E0A">
            <w:pPr>
              <w:spacing w:line="200" w:lineRule="exact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514E0A">
            <w:pPr>
              <w:spacing w:line="200" w:lineRule="exact"/>
              <w:rPr>
                <w:rFonts w:ascii="仿宋_GB2312" w:eastAsia="仿宋_GB2312"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Cs/>
                <w:sz w:val="18"/>
                <w:szCs w:val="16"/>
              </w:rPr>
              <w:t>用人单位自行选  聘</w:t>
            </w:r>
          </w:p>
        </w:tc>
        <w:tc>
          <w:tcPr>
            <w:tcW w:w="992" w:type="dxa"/>
            <w:vAlign w:val="center"/>
          </w:tcPr>
          <w:p w:rsidR="00F83804" w:rsidRPr="00F83804" w:rsidRDefault="002A62E1" w:rsidP="00326429">
            <w:pPr>
              <w:spacing w:line="200" w:lineRule="exact"/>
              <w:jc w:val="center"/>
              <w:rPr>
                <w:rFonts w:ascii="仿宋_GB2312" w:eastAsia="仿宋_GB2312"/>
                <w:bCs/>
                <w:sz w:val="18"/>
                <w:szCs w:val="16"/>
              </w:rPr>
            </w:pPr>
            <w:r>
              <w:rPr>
                <w:rFonts w:ascii="仿宋_GB2312" w:eastAsia="仿宋_GB2312" w:hint="eastAsia"/>
                <w:bCs/>
                <w:sz w:val="18"/>
                <w:szCs w:val="16"/>
              </w:rPr>
              <w:t>综合管理</w:t>
            </w:r>
            <w:r w:rsidR="00F83804" w:rsidRPr="00F83804">
              <w:rPr>
                <w:rFonts w:ascii="仿宋_GB2312" w:eastAsia="仿宋_GB2312" w:hint="eastAsia"/>
                <w:bCs/>
                <w:sz w:val="18"/>
                <w:szCs w:val="16"/>
              </w:rPr>
              <w:t>类</w:t>
            </w:r>
          </w:p>
        </w:tc>
        <w:tc>
          <w:tcPr>
            <w:tcW w:w="851" w:type="dxa"/>
            <w:vAlign w:val="center"/>
          </w:tcPr>
          <w:p w:rsidR="00F83804" w:rsidRPr="00F83804" w:rsidRDefault="00F83804" w:rsidP="00511A36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</w:rPr>
            </w:pPr>
            <w:r w:rsidRPr="00F83804">
              <w:rPr>
                <w:rFonts w:ascii="仿宋_GB2312" w:eastAsia="仿宋_GB2312" w:hAnsi="宋体" w:cs="宋体" w:hint="eastAsia"/>
                <w:kern w:val="0"/>
                <w:sz w:val="18"/>
              </w:rPr>
              <w:t>安置</w:t>
            </w:r>
            <w:r w:rsidR="00511A36">
              <w:rPr>
                <w:rFonts w:ascii="仿宋_GB2312" w:eastAsia="仿宋_GB2312" w:hAnsi="宋体" w:cs="宋体" w:hint="eastAsia"/>
                <w:kern w:val="0"/>
                <w:sz w:val="18"/>
              </w:rPr>
              <w:t>技术</w:t>
            </w:r>
            <w:r w:rsidRPr="00F83804">
              <w:rPr>
                <w:rFonts w:ascii="仿宋_GB2312" w:eastAsia="仿宋_GB2312" w:hAnsi="宋体" w:cs="宋体" w:hint="eastAsia"/>
                <w:kern w:val="0"/>
                <w:sz w:val="18"/>
              </w:rPr>
              <w:t>岗</w:t>
            </w:r>
          </w:p>
        </w:tc>
        <w:tc>
          <w:tcPr>
            <w:tcW w:w="1766" w:type="dxa"/>
            <w:vAlign w:val="center"/>
          </w:tcPr>
          <w:p w:rsidR="00F83804" w:rsidRPr="00F83804" w:rsidDel="00AD0CF9" w:rsidRDefault="00F83804" w:rsidP="00D423C2">
            <w:pPr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8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负责统筹分配政府安置类房屋的分配及安置区运营和管理。</w:t>
            </w:r>
          </w:p>
        </w:tc>
        <w:tc>
          <w:tcPr>
            <w:tcW w:w="785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5"/>
              </w:rPr>
            </w:pPr>
            <w:r w:rsidRPr="00F83804">
              <w:rPr>
                <w:rFonts w:ascii="仿宋_GB2312" w:eastAsia="仿宋_GB2312" w:hint="eastAsia"/>
                <w:sz w:val="18"/>
                <w:szCs w:val="15"/>
              </w:rPr>
              <w:t>社会人员</w:t>
            </w:r>
          </w:p>
        </w:tc>
        <w:tc>
          <w:tcPr>
            <w:tcW w:w="632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F83804" w:rsidRPr="00F83804" w:rsidRDefault="00F83804" w:rsidP="00D423C2">
            <w:pPr>
              <w:spacing w:line="240" w:lineRule="exact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管理类、中文类、计算机科学与技术等。</w:t>
            </w:r>
          </w:p>
        </w:tc>
        <w:tc>
          <w:tcPr>
            <w:tcW w:w="850" w:type="dxa"/>
            <w:vAlign w:val="center"/>
          </w:tcPr>
          <w:p w:rsidR="00F83804" w:rsidRPr="00511A36" w:rsidRDefault="00F83804" w:rsidP="00511A36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本科及以上</w:t>
            </w:r>
          </w:p>
        </w:tc>
        <w:tc>
          <w:tcPr>
            <w:tcW w:w="2127" w:type="dxa"/>
            <w:vAlign w:val="center"/>
          </w:tcPr>
          <w:p w:rsidR="00511A36" w:rsidRDefault="00F83804" w:rsidP="00511A36">
            <w:pPr>
              <w:spacing w:line="240" w:lineRule="exact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1.</w:t>
            </w:r>
            <w:r w:rsidR="00511A36" w:rsidRPr="00511A36">
              <w:rPr>
                <w:rFonts w:ascii="仿宋_GB2312" w:eastAsia="仿宋_GB2312"/>
                <w:sz w:val="18"/>
                <w:szCs w:val="16"/>
              </w:rPr>
              <w:t xml:space="preserve"> 年龄在</w:t>
            </w:r>
            <w:r w:rsidR="00511A36" w:rsidRPr="00511A36">
              <w:rPr>
                <w:rFonts w:ascii="仿宋_GB2312" w:eastAsia="仿宋_GB2312" w:hint="eastAsia"/>
                <w:sz w:val="18"/>
                <w:szCs w:val="16"/>
              </w:rPr>
              <w:t>40</w:t>
            </w:r>
            <w:r w:rsidR="00511A36" w:rsidRPr="00511A36">
              <w:rPr>
                <w:rFonts w:ascii="仿宋_GB2312" w:eastAsia="仿宋_GB2312"/>
                <w:sz w:val="18"/>
                <w:szCs w:val="16"/>
              </w:rPr>
              <w:t>周岁以下（含</w:t>
            </w:r>
            <w:r w:rsidR="00511A36" w:rsidRPr="00511A36">
              <w:rPr>
                <w:rFonts w:ascii="仿宋_GB2312" w:eastAsia="仿宋_GB2312" w:hint="eastAsia"/>
                <w:sz w:val="18"/>
                <w:szCs w:val="16"/>
              </w:rPr>
              <w:t>40</w:t>
            </w:r>
            <w:r w:rsidR="00511A36" w:rsidRPr="00511A36">
              <w:rPr>
                <w:rFonts w:ascii="仿宋_GB2312" w:eastAsia="仿宋_GB2312"/>
                <w:sz w:val="18"/>
                <w:szCs w:val="16"/>
              </w:rPr>
              <w:t>周岁，截至报名最后一天）</w:t>
            </w:r>
          </w:p>
          <w:p w:rsidR="00F83804" w:rsidRPr="00F83804" w:rsidRDefault="00511A36" w:rsidP="00511A36">
            <w:pPr>
              <w:spacing w:line="240" w:lineRule="exact"/>
              <w:rPr>
                <w:rFonts w:ascii="仿宋_GB2312" w:eastAsia="仿宋_GB2312"/>
                <w:sz w:val="18"/>
                <w:szCs w:val="16"/>
              </w:rPr>
            </w:pPr>
            <w:r>
              <w:rPr>
                <w:rFonts w:ascii="仿宋_GB2312" w:eastAsia="仿宋_GB2312" w:hint="eastAsia"/>
                <w:sz w:val="18"/>
                <w:szCs w:val="16"/>
              </w:rPr>
              <w:t>2.</w:t>
            </w:r>
            <w:r w:rsidR="00F83804" w:rsidRPr="00F83804">
              <w:rPr>
                <w:rFonts w:ascii="仿宋_GB2312" w:eastAsia="仿宋_GB2312" w:hint="eastAsia"/>
                <w:sz w:val="18"/>
                <w:szCs w:val="16"/>
              </w:rPr>
              <w:t>具有5年以上工作经验；</w:t>
            </w:r>
          </w:p>
          <w:p w:rsidR="00F83804" w:rsidRPr="00F83804" w:rsidRDefault="00511A36" w:rsidP="00511A36">
            <w:pPr>
              <w:spacing w:line="240" w:lineRule="exact"/>
              <w:rPr>
                <w:rFonts w:ascii="仿宋_GB2312" w:eastAsia="仿宋_GB2312"/>
                <w:sz w:val="18"/>
                <w:szCs w:val="16"/>
              </w:rPr>
            </w:pPr>
            <w:r>
              <w:rPr>
                <w:rFonts w:ascii="仿宋_GB2312" w:eastAsia="仿宋_GB2312" w:hint="eastAsia"/>
                <w:sz w:val="18"/>
                <w:szCs w:val="16"/>
              </w:rPr>
              <w:t>3</w:t>
            </w:r>
            <w:r w:rsidR="00F83804" w:rsidRPr="00F83804">
              <w:rPr>
                <w:rFonts w:ascii="仿宋_GB2312" w:eastAsia="仿宋_GB2312" w:hint="eastAsia"/>
                <w:sz w:val="18"/>
                <w:szCs w:val="16"/>
              </w:rPr>
              <w:t>.具备助理工程师及以上职称。</w:t>
            </w:r>
          </w:p>
        </w:tc>
      </w:tr>
      <w:tr w:rsidR="00F83804" w:rsidRPr="00F83804" w:rsidTr="00F838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02"/>
        </w:trPr>
        <w:tc>
          <w:tcPr>
            <w:tcW w:w="584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中新广州知识城合作项目服务管理中心</w:t>
            </w:r>
          </w:p>
        </w:tc>
        <w:tc>
          <w:tcPr>
            <w:tcW w:w="830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中新广州知识城开发建设办公室（合作事务办公室）</w:t>
            </w:r>
          </w:p>
        </w:tc>
        <w:tc>
          <w:tcPr>
            <w:tcW w:w="729" w:type="dxa"/>
          </w:tcPr>
          <w:p w:rsidR="00F83804" w:rsidRPr="00F83804" w:rsidRDefault="00F83804" w:rsidP="00D423C2">
            <w:pPr>
              <w:spacing w:line="160" w:lineRule="exact"/>
              <w:jc w:val="center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514E0A">
            <w:pPr>
              <w:spacing w:line="160" w:lineRule="exact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514E0A">
            <w:pPr>
              <w:spacing w:line="200" w:lineRule="exact"/>
              <w:rPr>
                <w:rFonts w:ascii="仿宋_GB2312" w:eastAsia="仿宋_GB2312"/>
                <w:bCs/>
                <w:sz w:val="18"/>
                <w:szCs w:val="16"/>
              </w:rPr>
            </w:pPr>
          </w:p>
          <w:p w:rsidR="00F83804" w:rsidRPr="00F83804" w:rsidRDefault="00F83804" w:rsidP="00514E0A">
            <w:pPr>
              <w:spacing w:line="200" w:lineRule="exact"/>
              <w:rPr>
                <w:rFonts w:ascii="仿宋_GB2312" w:eastAsia="仿宋_GB2312"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Cs/>
                <w:sz w:val="18"/>
                <w:szCs w:val="16"/>
              </w:rPr>
              <w:t>用人单位自行选  聘</w:t>
            </w:r>
          </w:p>
        </w:tc>
        <w:tc>
          <w:tcPr>
            <w:tcW w:w="992" w:type="dxa"/>
            <w:vAlign w:val="center"/>
          </w:tcPr>
          <w:p w:rsidR="00F83804" w:rsidRPr="00F83804" w:rsidRDefault="00F83804" w:rsidP="00326429">
            <w:pPr>
              <w:spacing w:line="200" w:lineRule="exact"/>
              <w:jc w:val="center"/>
              <w:rPr>
                <w:rFonts w:ascii="仿宋_GB2312" w:eastAsia="仿宋_GB2312"/>
                <w:bCs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bCs/>
                <w:sz w:val="18"/>
                <w:szCs w:val="16"/>
              </w:rPr>
              <w:t>综合管理类</w:t>
            </w:r>
          </w:p>
        </w:tc>
        <w:tc>
          <w:tcPr>
            <w:tcW w:w="851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Ansi="宋体" w:cs="宋体" w:hint="eastAsia"/>
                <w:kern w:val="0"/>
                <w:sz w:val="18"/>
              </w:rPr>
              <w:t>拆迁管理岗</w:t>
            </w:r>
          </w:p>
        </w:tc>
        <w:tc>
          <w:tcPr>
            <w:tcW w:w="1766" w:type="dxa"/>
            <w:vAlign w:val="center"/>
          </w:tcPr>
          <w:p w:rsidR="00F83804" w:rsidRPr="00F83804" w:rsidRDefault="00F83804" w:rsidP="00D423C2">
            <w:pPr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838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负责拆迁资料审核、拆迁项目（含管线迁改）金额审核、拆迁项目立项审核以及拆迁项目进度督办等。</w:t>
            </w:r>
          </w:p>
        </w:tc>
        <w:tc>
          <w:tcPr>
            <w:tcW w:w="785" w:type="dxa"/>
            <w:vAlign w:val="center"/>
          </w:tcPr>
          <w:p w:rsidR="00F83804" w:rsidRPr="00F83804" w:rsidRDefault="00F83804" w:rsidP="00D423C2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5"/>
              </w:rPr>
            </w:pPr>
            <w:r w:rsidRPr="00F83804">
              <w:rPr>
                <w:rFonts w:ascii="仿宋_GB2312" w:eastAsia="仿宋_GB2312" w:hint="eastAsia"/>
                <w:sz w:val="18"/>
                <w:szCs w:val="15"/>
              </w:rPr>
              <w:t>社会人员</w:t>
            </w:r>
          </w:p>
        </w:tc>
        <w:tc>
          <w:tcPr>
            <w:tcW w:w="632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sz w:val="18"/>
                <w:szCs w:val="16"/>
              </w:rPr>
              <w:t>通讯工程、工程造价类、</w:t>
            </w:r>
            <w:proofErr w:type="gramStart"/>
            <w:r w:rsidRPr="00F83804">
              <w:rPr>
                <w:rFonts w:ascii="仿宋_GB2312" w:eastAsia="仿宋_GB2312" w:hint="eastAsia"/>
                <w:sz w:val="18"/>
                <w:szCs w:val="16"/>
              </w:rPr>
              <w:t>金融学类等</w:t>
            </w:r>
            <w:proofErr w:type="gramEnd"/>
            <w:r w:rsidRPr="00F83804">
              <w:rPr>
                <w:rFonts w:ascii="仿宋_GB2312" w:eastAsia="仿宋_GB2312" w:hint="eastAsia"/>
                <w:sz w:val="18"/>
                <w:szCs w:val="16"/>
              </w:rPr>
              <w:t>。</w:t>
            </w:r>
          </w:p>
        </w:tc>
        <w:tc>
          <w:tcPr>
            <w:tcW w:w="850" w:type="dxa"/>
            <w:vAlign w:val="center"/>
          </w:tcPr>
          <w:p w:rsidR="00F83804" w:rsidRPr="00F83804" w:rsidRDefault="00F83804" w:rsidP="00D423C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6"/>
              </w:rPr>
            </w:pPr>
            <w:r w:rsidRPr="00F83804">
              <w:rPr>
                <w:rFonts w:ascii="仿宋_GB2312" w:eastAsia="仿宋_GB2312" w:hint="eastAsia"/>
                <w:color w:val="000000"/>
                <w:sz w:val="18"/>
                <w:szCs w:val="15"/>
              </w:rPr>
              <w:t>本科及以上</w:t>
            </w:r>
          </w:p>
        </w:tc>
        <w:tc>
          <w:tcPr>
            <w:tcW w:w="2127" w:type="dxa"/>
            <w:vAlign w:val="center"/>
          </w:tcPr>
          <w:p w:rsidR="00511A36" w:rsidRDefault="00511A36" w:rsidP="00511A36">
            <w:pPr>
              <w:spacing w:line="240" w:lineRule="exact"/>
              <w:rPr>
                <w:rFonts w:ascii="Microsoft Yahei" w:hAnsi="Microsoft Yahei" w:hint="eastAsia"/>
                <w:color w:val="333333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6"/>
              </w:rPr>
              <w:t>1.</w:t>
            </w:r>
            <w:r w:rsidRPr="002A62E1">
              <w:rPr>
                <w:rFonts w:ascii="仿宋_GB2312" w:eastAsia="仿宋_GB2312"/>
                <w:sz w:val="18"/>
                <w:szCs w:val="16"/>
              </w:rPr>
              <w:t>年龄在35周岁以下（含35周岁，截至报名最后一天）</w:t>
            </w:r>
          </w:p>
          <w:p w:rsidR="00F83804" w:rsidRPr="00F83804" w:rsidRDefault="00511A36" w:rsidP="00D423C2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6"/>
              </w:rPr>
            </w:pPr>
            <w:r>
              <w:rPr>
                <w:rFonts w:ascii="仿宋_GB2312" w:eastAsia="仿宋_GB2312" w:hint="eastAsia"/>
                <w:sz w:val="18"/>
                <w:szCs w:val="16"/>
              </w:rPr>
              <w:t>2.</w:t>
            </w:r>
            <w:r w:rsidR="00F83804" w:rsidRPr="00F83804">
              <w:rPr>
                <w:rFonts w:ascii="仿宋_GB2312" w:eastAsia="仿宋_GB2312" w:hint="eastAsia"/>
                <w:sz w:val="18"/>
                <w:szCs w:val="16"/>
              </w:rPr>
              <w:t>具有2年以上</w:t>
            </w:r>
            <w:r w:rsidR="00127ED1">
              <w:rPr>
                <w:rFonts w:ascii="仿宋_GB2312" w:eastAsia="仿宋_GB2312" w:hint="eastAsia"/>
                <w:sz w:val="18"/>
                <w:szCs w:val="16"/>
              </w:rPr>
              <w:t>征地拆迁</w:t>
            </w:r>
            <w:r w:rsidR="00F83804" w:rsidRPr="00F83804">
              <w:rPr>
                <w:rFonts w:ascii="仿宋_GB2312" w:eastAsia="仿宋_GB2312" w:hint="eastAsia"/>
                <w:sz w:val="18"/>
                <w:szCs w:val="16"/>
              </w:rPr>
              <w:t>相关工作经验。</w:t>
            </w:r>
          </w:p>
        </w:tc>
      </w:tr>
    </w:tbl>
    <w:p w:rsidR="00F83804" w:rsidRDefault="00F83804">
      <w:pPr>
        <w:widowControl/>
        <w:jc w:val="left"/>
        <w:rPr>
          <w:rFonts w:ascii="黑体" w:eastAsia="黑体" w:cs="黑体"/>
          <w:kern w:val="0"/>
          <w:sz w:val="32"/>
          <w:szCs w:val="32"/>
        </w:rPr>
        <w:sectPr w:rsidR="00F83804" w:rsidSect="00F8380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cs="黑体"/>
          <w:kern w:val="0"/>
          <w:sz w:val="32"/>
          <w:szCs w:val="32"/>
        </w:rPr>
        <w:br w:type="page"/>
      </w:r>
    </w:p>
    <w:p w:rsidR="00607545" w:rsidRDefault="00450D06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五</w:t>
      </w:r>
      <w:r w:rsidR="00607545">
        <w:rPr>
          <w:rFonts w:ascii="黑体" w:eastAsia="黑体" w:cs="黑体" w:hint="eastAsia"/>
          <w:kern w:val="0"/>
          <w:sz w:val="32"/>
          <w:szCs w:val="32"/>
        </w:rPr>
        <w:t>、招聘程序</w:t>
      </w:r>
    </w:p>
    <w:p w:rsidR="003E1BD3" w:rsidRPr="003E1BD3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E1BD3">
        <w:rPr>
          <w:rFonts w:ascii="仿宋_GB2312" w:eastAsia="仿宋_GB2312" w:cs="仿宋_GB2312" w:hint="eastAsia"/>
          <w:kern w:val="0"/>
          <w:sz w:val="32"/>
          <w:szCs w:val="32"/>
        </w:rPr>
        <w:t>（一）</w:t>
      </w:r>
      <w:r w:rsidR="003E1BD3" w:rsidRPr="003E1BD3">
        <w:rPr>
          <w:rFonts w:ascii="仿宋_GB2312" w:eastAsia="仿宋_GB2312" w:cs="仿宋_GB2312"/>
          <w:kern w:val="0"/>
          <w:sz w:val="32"/>
          <w:szCs w:val="32"/>
        </w:rPr>
        <w:t>报名</w:t>
      </w:r>
    </w:p>
    <w:p w:rsidR="003E1BD3" w:rsidRPr="003E1BD3" w:rsidRDefault="003E1BD3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E1BD3">
        <w:rPr>
          <w:rFonts w:ascii="仿宋_GB2312" w:eastAsia="仿宋_GB2312" w:cs="仿宋_GB2312" w:hint="eastAsia"/>
          <w:kern w:val="0"/>
          <w:sz w:val="32"/>
          <w:szCs w:val="32"/>
        </w:rPr>
        <w:t>1.</w:t>
      </w:r>
      <w:r w:rsidRPr="003E1BD3">
        <w:rPr>
          <w:rFonts w:ascii="仿宋_GB2312" w:eastAsia="仿宋_GB2312" w:cs="仿宋_GB2312"/>
          <w:kern w:val="0"/>
          <w:sz w:val="32"/>
          <w:szCs w:val="32"/>
        </w:rPr>
        <w:t>报名时间: 2020年9月</w:t>
      </w:r>
      <w:r w:rsidR="00985A3E"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 w:rsidRPr="003E1BD3">
        <w:rPr>
          <w:rFonts w:ascii="仿宋_GB2312" w:eastAsia="仿宋_GB2312" w:cs="仿宋_GB2312"/>
          <w:kern w:val="0"/>
          <w:sz w:val="32"/>
          <w:szCs w:val="32"/>
        </w:rPr>
        <w:t>日</w:t>
      </w:r>
      <w:r w:rsidRPr="003E1BD3">
        <w:rPr>
          <w:rFonts w:ascii="仿宋_GB2312" w:eastAsia="仿宋_GB2312" w:cs="仿宋_GB2312"/>
          <w:kern w:val="0"/>
          <w:sz w:val="32"/>
          <w:szCs w:val="32"/>
        </w:rPr>
        <w:t>—</w:t>
      </w:r>
      <w:r w:rsidRPr="003E1BD3">
        <w:rPr>
          <w:rFonts w:ascii="仿宋_GB2312" w:eastAsia="仿宋_GB2312" w:cs="仿宋_GB2312"/>
          <w:kern w:val="0"/>
          <w:sz w:val="32"/>
          <w:szCs w:val="32"/>
        </w:rPr>
        <w:t>9月11日，上午9：00至11：30，下午 14：30至16：30</w:t>
      </w:r>
    </w:p>
    <w:p w:rsidR="001E1B48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报名</w:t>
      </w:r>
      <w:r w:rsidR="001E1B48">
        <w:rPr>
          <w:rFonts w:ascii="仿宋_GB2312" w:eastAsia="仿宋_GB2312" w:cs="仿宋_GB2312" w:hint="eastAsia"/>
          <w:kern w:val="0"/>
          <w:sz w:val="32"/>
          <w:szCs w:val="32"/>
        </w:rPr>
        <w:t>方式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：采用</w:t>
      </w:r>
      <w:r w:rsidR="00E35630" w:rsidRPr="008D3652">
        <w:rPr>
          <w:rFonts w:ascii="仿宋_GB2312" w:eastAsia="仿宋_GB2312" w:cs="仿宋_GB2312" w:hint="eastAsia"/>
          <w:b/>
          <w:kern w:val="0"/>
          <w:sz w:val="32"/>
          <w:szCs w:val="32"/>
        </w:rPr>
        <w:t>现场</w:t>
      </w:r>
      <w:r w:rsidR="00303E11" w:rsidRPr="008D3652">
        <w:rPr>
          <w:rFonts w:ascii="仿宋_GB2312" w:eastAsia="仿宋_GB2312" w:cs="仿宋_GB2312" w:hint="eastAsia"/>
          <w:b/>
          <w:kern w:val="0"/>
          <w:sz w:val="32"/>
          <w:szCs w:val="32"/>
        </w:rPr>
        <w:t>报名</w:t>
      </w:r>
      <w:r w:rsidR="00303E11">
        <w:rPr>
          <w:rFonts w:ascii="仿宋_GB2312" w:eastAsia="仿宋_GB2312" w:cs="仿宋_GB2312" w:hint="eastAsia"/>
          <w:kern w:val="0"/>
          <w:sz w:val="32"/>
          <w:szCs w:val="32"/>
        </w:rPr>
        <w:t>方式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</w:p>
    <w:p w:rsid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报名</w:t>
      </w:r>
      <w:r w:rsidR="001E1B48">
        <w:rPr>
          <w:rFonts w:ascii="仿宋_GB2312" w:eastAsia="仿宋_GB2312" w:cs="仿宋_GB2312" w:hint="eastAsia"/>
          <w:kern w:val="0"/>
          <w:sz w:val="32"/>
          <w:szCs w:val="32"/>
        </w:rPr>
        <w:t>地点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="00E35630">
        <w:rPr>
          <w:rFonts w:ascii="仿宋_GB2312" w:eastAsia="仿宋_GB2312" w:cs="仿宋_GB2312" w:hint="eastAsia"/>
          <w:kern w:val="0"/>
          <w:sz w:val="32"/>
          <w:szCs w:val="32"/>
        </w:rPr>
        <w:t>广州市黄埔区（中新广州知识城）</w:t>
      </w:r>
      <w:proofErr w:type="gramStart"/>
      <w:r w:rsidR="00E35630">
        <w:rPr>
          <w:rFonts w:ascii="仿宋_GB2312" w:eastAsia="仿宋_GB2312" w:cs="仿宋_GB2312" w:hint="eastAsia"/>
          <w:kern w:val="0"/>
          <w:sz w:val="32"/>
          <w:szCs w:val="32"/>
        </w:rPr>
        <w:t>凤湖一街</w:t>
      </w:r>
      <w:proofErr w:type="gramEnd"/>
      <w:r w:rsidR="00E35630">
        <w:rPr>
          <w:rFonts w:ascii="仿宋_GB2312" w:eastAsia="仿宋_GB2312" w:cs="仿宋_GB2312" w:hint="eastAsia"/>
          <w:kern w:val="0"/>
          <w:sz w:val="32"/>
          <w:szCs w:val="32"/>
        </w:rPr>
        <w:t>5号南安置区综合楼303</w:t>
      </w:r>
      <w:r w:rsidR="001E1B48">
        <w:rPr>
          <w:rFonts w:ascii="仿宋_GB2312" w:eastAsia="仿宋_GB2312" w:cs="仿宋_GB2312" w:hint="eastAsia"/>
          <w:kern w:val="0"/>
          <w:sz w:val="32"/>
          <w:szCs w:val="32"/>
        </w:rPr>
        <w:t>室</w:t>
      </w:r>
    </w:p>
    <w:p w:rsidR="001E1B48" w:rsidRPr="00607545" w:rsidRDefault="001E1B48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联系人：张小姐</w:t>
      </w:r>
      <w:r w:rsidR="00303E11">
        <w:rPr>
          <w:rFonts w:ascii="仿宋_GB2312" w:eastAsia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电话：82119635</w:t>
      </w:r>
      <w:bookmarkStart w:id="0" w:name="_GoBack"/>
      <w:bookmarkEnd w:id="0"/>
    </w:p>
    <w:p w:rsid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资格审查：报名时应如实提交以下材料进行资格审查：</w:t>
      </w:r>
    </w:p>
    <w:p w:rsidR="00303E11" w:rsidRPr="009E6A32" w:rsidRDefault="00303E11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E6A32">
        <w:rPr>
          <w:rFonts w:ascii="仿宋_GB2312" w:eastAsia="仿宋_GB2312" w:cs="仿宋_GB2312" w:hint="eastAsia"/>
          <w:kern w:val="0"/>
          <w:sz w:val="32"/>
          <w:szCs w:val="32"/>
        </w:rPr>
        <w:t>（1）填报《知识城合作项目服务管理中心编外聘用人员报名表》（见附表）</w:t>
      </w:r>
      <w:r w:rsidR="00287286">
        <w:rPr>
          <w:rFonts w:ascii="仿宋_GB2312" w:eastAsia="仿宋_GB2312" w:cs="仿宋_GB2312" w:hint="eastAsia"/>
          <w:kern w:val="0"/>
          <w:sz w:val="32"/>
          <w:szCs w:val="32"/>
        </w:rPr>
        <w:t>，并</w:t>
      </w:r>
      <w:proofErr w:type="gramStart"/>
      <w:r w:rsidR="00287286">
        <w:rPr>
          <w:rFonts w:ascii="仿宋_GB2312" w:eastAsia="仿宋_GB2312" w:cs="仿宋_GB2312" w:hint="eastAsia"/>
          <w:kern w:val="0"/>
          <w:sz w:val="32"/>
          <w:szCs w:val="32"/>
        </w:rPr>
        <w:t>附</w:t>
      </w:r>
      <w:r w:rsidR="00287286" w:rsidRPr="009E6A32">
        <w:rPr>
          <w:rFonts w:ascii="仿宋_GB2312" w:eastAsia="仿宋_GB2312" w:cs="仿宋_GB2312" w:hint="eastAsia"/>
          <w:kern w:val="0"/>
          <w:sz w:val="32"/>
          <w:szCs w:val="32"/>
        </w:rPr>
        <w:t>近期免冠</w:t>
      </w:r>
      <w:proofErr w:type="gramEnd"/>
      <w:r w:rsidR="00287286" w:rsidRPr="009E6A32">
        <w:rPr>
          <w:rFonts w:ascii="仿宋_GB2312" w:eastAsia="仿宋_GB2312" w:cs="仿宋_GB2312" w:hint="eastAsia"/>
          <w:kern w:val="0"/>
          <w:sz w:val="32"/>
          <w:szCs w:val="32"/>
        </w:rPr>
        <w:t>小一寸彩照</w:t>
      </w:r>
      <w:r w:rsidR="00287286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287286" w:rsidRPr="009E6A32">
        <w:rPr>
          <w:rFonts w:ascii="仿宋_GB2312" w:eastAsia="仿宋_GB2312" w:cs="仿宋_GB2312" w:hint="eastAsia"/>
          <w:kern w:val="0"/>
          <w:sz w:val="32"/>
          <w:szCs w:val="32"/>
        </w:rPr>
        <w:t>张</w:t>
      </w:r>
      <w:r w:rsidRPr="009E6A32"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894300" w:rsidRDefault="00303E11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E6A32">
        <w:rPr>
          <w:rFonts w:ascii="仿宋_GB2312" w:eastAsia="仿宋_GB2312" w:cs="仿宋_GB2312" w:hint="eastAsia"/>
          <w:kern w:val="0"/>
          <w:sz w:val="32"/>
          <w:szCs w:val="32"/>
        </w:rPr>
        <w:t>（2）个人身份证</w:t>
      </w:r>
      <w:r w:rsidR="00894300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Pr="009E6A32">
        <w:rPr>
          <w:rFonts w:ascii="仿宋_GB2312" w:eastAsia="仿宋_GB2312" w:cs="仿宋_GB2312" w:hint="eastAsia"/>
          <w:kern w:val="0"/>
          <w:sz w:val="32"/>
          <w:szCs w:val="32"/>
        </w:rPr>
        <w:t>户口簿</w:t>
      </w:r>
      <w:r w:rsidR="00FB7201">
        <w:rPr>
          <w:rFonts w:ascii="仿宋_GB2312" w:eastAsia="仿宋_GB2312" w:cs="仿宋_GB2312" w:hint="eastAsia"/>
          <w:kern w:val="0"/>
          <w:sz w:val="32"/>
          <w:szCs w:val="32"/>
        </w:rPr>
        <w:t>（首页及本人页）</w:t>
      </w:r>
      <w:r w:rsidRPr="009E6A32">
        <w:rPr>
          <w:rFonts w:ascii="仿宋_GB2312" w:eastAsia="仿宋_GB2312" w:cs="仿宋_GB2312" w:hint="eastAsia"/>
          <w:kern w:val="0"/>
          <w:sz w:val="32"/>
          <w:szCs w:val="32"/>
        </w:rPr>
        <w:t>、学历证</w:t>
      </w:r>
      <w:r w:rsidR="00894300">
        <w:rPr>
          <w:rFonts w:ascii="仿宋_GB2312" w:eastAsia="仿宋_GB2312" w:cs="仿宋_GB2312" w:hint="eastAsia"/>
          <w:kern w:val="0"/>
          <w:sz w:val="32"/>
          <w:szCs w:val="32"/>
        </w:rPr>
        <w:t>、学位证及相关专业技术资格证</w:t>
      </w:r>
      <w:r w:rsidRPr="009E6A32">
        <w:rPr>
          <w:rFonts w:ascii="仿宋_GB2312" w:eastAsia="仿宋_GB2312" w:cs="仿宋_GB2312" w:hint="eastAsia"/>
          <w:kern w:val="0"/>
          <w:sz w:val="32"/>
          <w:szCs w:val="32"/>
        </w:rPr>
        <w:t>复印件；</w:t>
      </w:r>
    </w:p>
    <w:p w:rsidR="00BD1D30" w:rsidRDefault="00303E11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9E6A32">
        <w:rPr>
          <w:rFonts w:ascii="仿宋_GB2312" w:eastAsia="仿宋_GB2312" w:cs="仿宋_GB2312" w:hint="eastAsia"/>
          <w:kern w:val="0"/>
          <w:sz w:val="32"/>
          <w:szCs w:val="32"/>
        </w:rPr>
        <w:t>（3）报名材料需带齐原件审核，复印件概不退还本人</w:t>
      </w:r>
      <w:r w:rsidR="00BD1D30"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303E11" w:rsidRPr="009E6A32" w:rsidRDefault="00BD1D30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（4）</w:t>
      </w:r>
      <w:r w:rsidRPr="00BD1D30">
        <w:rPr>
          <w:rFonts w:ascii="仿宋_GB2312" w:eastAsia="仿宋_GB2312" w:cs="仿宋_GB2312"/>
          <w:kern w:val="0"/>
          <w:sz w:val="32"/>
          <w:szCs w:val="32"/>
        </w:rPr>
        <w:t>考生只能选报一个招聘岗位，并在报名表上注明。</w:t>
      </w:r>
    </w:p>
    <w:p w:rsid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4.</w:t>
      </w:r>
      <w:r w:rsidR="00894300" w:rsidRPr="00894300">
        <w:rPr>
          <w:rFonts w:ascii="仿宋_GB2312" w:eastAsia="仿宋_GB2312" w:cs="仿宋_GB2312" w:hint="eastAsia"/>
          <w:kern w:val="0"/>
          <w:sz w:val="32"/>
          <w:szCs w:val="32"/>
        </w:rPr>
        <w:t xml:space="preserve"> 经审查符合条件的，</w:t>
      </w:r>
      <w:r w:rsidR="00140B59">
        <w:rPr>
          <w:rFonts w:ascii="仿宋_GB2312" w:eastAsia="仿宋_GB2312" w:cs="仿宋_GB2312" w:hint="eastAsia"/>
          <w:kern w:val="0"/>
          <w:sz w:val="32"/>
          <w:szCs w:val="32"/>
        </w:rPr>
        <w:t>另行电话</w:t>
      </w:r>
      <w:r w:rsidR="00894300" w:rsidRPr="00894300">
        <w:rPr>
          <w:rFonts w:ascii="仿宋_GB2312" w:eastAsia="仿宋_GB2312" w:cs="仿宋_GB2312" w:hint="eastAsia"/>
          <w:kern w:val="0"/>
          <w:sz w:val="32"/>
          <w:szCs w:val="32"/>
        </w:rPr>
        <w:t>通知参加考试人员。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资格审查</w:t>
      </w:r>
      <w:r w:rsidR="0051155E">
        <w:rPr>
          <w:rFonts w:ascii="仿宋_GB2312" w:eastAsia="仿宋_GB2312" w:cs="仿宋_GB2312" w:hint="eastAsia"/>
          <w:kern w:val="0"/>
          <w:sz w:val="32"/>
          <w:szCs w:val="32"/>
        </w:rPr>
        <w:t>每个岗位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符合报名条件人数达到</w:t>
      </w:r>
      <w:r>
        <w:rPr>
          <w:rFonts w:ascii="仿宋_GB2312" w:eastAsia="仿宋_GB2312" w:cs="仿宋_GB2312"/>
          <w:kern w:val="0"/>
          <w:sz w:val="32"/>
          <w:szCs w:val="32"/>
        </w:rPr>
        <w:t>1:</w:t>
      </w:r>
      <w:r w:rsidR="0051155E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比例方可开考，如比例不足，将延长报名时间或取消招聘等，不另行公告。</w:t>
      </w:r>
    </w:p>
    <w:p w:rsidR="00607545" w:rsidRP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" w:eastAsia="楷体" w:hAnsi="楷体" w:cs="KaiTi"/>
          <w:kern w:val="0"/>
          <w:sz w:val="32"/>
          <w:szCs w:val="32"/>
        </w:rPr>
      </w:pPr>
      <w:r w:rsidRPr="00607545">
        <w:rPr>
          <w:rFonts w:ascii="楷体" w:eastAsia="楷体" w:hAnsi="楷体" w:cs="KaiTi" w:hint="eastAsia"/>
          <w:kern w:val="0"/>
          <w:sz w:val="32"/>
          <w:szCs w:val="32"/>
        </w:rPr>
        <w:t>（</w:t>
      </w:r>
      <w:r w:rsidR="003E1BD3">
        <w:rPr>
          <w:rFonts w:ascii="楷体" w:eastAsia="楷体" w:hAnsi="楷体" w:cs="KaiTi" w:hint="eastAsia"/>
          <w:kern w:val="0"/>
          <w:sz w:val="32"/>
          <w:szCs w:val="32"/>
        </w:rPr>
        <w:t>二</w:t>
      </w:r>
      <w:r w:rsidRPr="00607545">
        <w:rPr>
          <w:rFonts w:ascii="楷体" w:eastAsia="楷体" w:hAnsi="楷体" w:cs="KaiTi" w:hint="eastAsia"/>
          <w:kern w:val="0"/>
          <w:sz w:val="32"/>
          <w:szCs w:val="32"/>
        </w:rPr>
        <w:t>）</w:t>
      </w:r>
      <w:r w:rsidR="00913C28">
        <w:rPr>
          <w:rFonts w:ascii="楷体" w:eastAsia="楷体" w:hAnsi="楷体" w:cs="KaiTi" w:hint="eastAsia"/>
          <w:kern w:val="0"/>
          <w:sz w:val="32"/>
          <w:szCs w:val="32"/>
        </w:rPr>
        <w:t>考试规则</w:t>
      </w:r>
    </w:p>
    <w:p w:rsid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考试采取</w:t>
      </w:r>
      <w:r w:rsidR="00FB7201">
        <w:rPr>
          <w:rFonts w:ascii="仿宋_GB2312" w:eastAsia="仿宋_GB2312" w:cs="仿宋_GB2312" w:hint="eastAsia"/>
          <w:kern w:val="0"/>
          <w:sz w:val="32"/>
          <w:szCs w:val="32"/>
        </w:rPr>
        <w:t>笔试+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面试方法进行。</w:t>
      </w:r>
    </w:p>
    <w:p w:rsid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 w:rsidR="00913C28">
        <w:rPr>
          <w:rFonts w:ascii="仿宋_GB2312" w:eastAsia="仿宋_GB2312" w:cs="仿宋_GB2312" w:hint="eastAsia"/>
          <w:kern w:val="0"/>
          <w:sz w:val="32"/>
          <w:szCs w:val="32"/>
        </w:rPr>
        <w:t>笔试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="00116014">
        <w:rPr>
          <w:rFonts w:ascii="仿宋_GB2312" w:eastAsia="仿宋_GB2312" w:cs="仿宋_GB2312" w:hint="eastAsia"/>
          <w:kern w:val="0"/>
          <w:sz w:val="32"/>
          <w:szCs w:val="32"/>
        </w:rPr>
        <w:t>（1）</w:t>
      </w:r>
      <w:r w:rsidR="00913C28">
        <w:rPr>
          <w:rFonts w:ascii="仿宋_GB2312" w:eastAsia="仿宋_GB2312" w:cs="仿宋_GB2312" w:hint="eastAsia"/>
          <w:kern w:val="0"/>
          <w:sz w:val="32"/>
          <w:szCs w:val="32"/>
        </w:rPr>
        <w:t>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试</w:t>
      </w:r>
      <w:r w:rsidR="003F7991">
        <w:rPr>
          <w:rFonts w:ascii="仿宋_GB2312" w:eastAsia="仿宋_GB2312" w:cs="仿宋_GB2312" w:hint="eastAsia"/>
          <w:kern w:val="0"/>
          <w:sz w:val="32"/>
          <w:szCs w:val="32"/>
        </w:rPr>
        <w:t>采取书面闭卷考试方式，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由用人单位命题，满分为</w:t>
      </w:r>
      <w:r w:rsidR="00543DB0">
        <w:rPr>
          <w:rFonts w:ascii="仿宋_GB2312" w:eastAsia="仿宋_GB2312" w:cs="仿宋_GB2312"/>
          <w:kern w:val="0"/>
          <w:sz w:val="32"/>
          <w:szCs w:val="32"/>
        </w:rPr>
        <w:t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分</w:t>
      </w:r>
      <w:r w:rsidR="00116014">
        <w:rPr>
          <w:rFonts w:ascii="仿宋_GB2312" w:eastAsia="仿宋_GB2312" w:cs="仿宋_GB2312" w:hint="eastAsia"/>
          <w:kern w:val="0"/>
          <w:sz w:val="32"/>
          <w:szCs w:val="32"/>
        </w:rPr>
        <w:t>；（2）</w:t>
      </w:r>
      <w:r w:rsidR="00F26357">
        <w:rPr>
          <w:rFonts w:ascii="仿宋_GB2312" w:eastAsia="仿宋_GB2312" w:cs="仿宋_GB2312" w:hint="eastAsia"/>
          <w:kern w:val="0"/>
          <w:sz w:val="32"/>
          <w:szCs w:val="32"/>
        </w:rPr>
        <w:t>笔试地点及时间另行通知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7B4B85" w:rsidRDefault="007B4B8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2.面试：</w:t>
      </w:r>
    </w:p>
    <w:p w:rsidR="007B4B85" w:rsidRDefault="007B4B8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F26357">
        <w:rPr>
          <w:rFonts w:ascii="仿宋_GB2312" w:eastAsia="仿宋_GB2312" w:cs="仿宋_GB2312"/>
          <w:kern w:val="0"/>
          <w:sz w:val="32"/>
          <w:szCs w:val="32"/>
        </w:rPr>
        <w:t>（1）</w:t>
      </w:r>
      <w:r>
        <w:rPr>
          <w:rFonts w:ascii="仿宋_GB2312" w:eastAsia="仿宋_GB2312" w:cs="仿宋_GB2312"/>
          <w:kern w:val="0"/>
          <w:sz w:val="32"/>
          <w:szCs w:val="32"/>
        </w:rPr>
        <w:t>面试人员名单在公布笔试成绩时一同公布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Pr="00F26357">
        <w:rPr>
          <w:rFonts w:ascii="仿宋_GB2312" w:eastAsia="仿宋_GB2312" w:cs="仿宋_GB2312"/>
          <w:kern w:val="0"/>
          <w:sz w:val="32"/>
          <w:szCs w:val="32"/>
        </w:rPr>
        <w:t>依笔</w:t>
      </w:r>
      <w:r w:rsidRPr="00F26357">
        <w:rPr>
          <w:rFonts w:ascii="仿宋_GB2312" w:eastAsia="仿宋_GB2312" w:cs="仿宋_GB2312"/>
          <w:kern w:val="0"/>
          <w:sz w:val="32"/>
          <w:szCs w:val="32"/>
        </w:rPr>
        <w:lastRenderedPageBreak/>
        <w:t>试成绩由高分到低分按1：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Pr="00F26357">
        <w:rPr>
          <w:rFonts w:ascii="仿宋_GB2312" w:eastAsia="仿宋_GB2312" w:cs="仿宋_GB2312"/>
          <w:kern w:val="0"/>
          <w:sz w:val="32"/>
          <w:szCs w:val="32"/>
        </w:rPr>
        <w:t>的比例确定参加面试人员；若末位笔试成绩并列时，并列人员都进入面试。不足比例，按实际符合面试条件的人数进行。</w:t>
      </w:r>
    </w:p>
    <w:p w:rsidR="007B4B85" w:rsidRPr="007B4B85" w:rsidRDefault="007B4B8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B4B85">
        <w:rPr>
          <w:rFonts w:ascii="仿宋_GB2312" w:eastAsia="仿宋_GB2312" w:cs="仿宋_GB2312" w:hint="eastAsia"/>
          <w:kern w:val="0"/>
          <w:sz w:val="32"/>
          <w:szCs w:val="32"/>
        </w:rPr>
        <w:t>（2）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由用人单位</w:t>
      </w:r>
      <w:r w:rsidRPr="007B4B85">
        <w:rPr>
          <w:rFonts w:ascii="仿宋_GB2312" w:eastAsia="仿宋_GB2312" w:cs="仿宋_GB2312" w:hint="eastAsia"/>
          <w:kern w:val="0"/>
          <w:sz w:val="32"/>
          <w:szCs w:val="32"/>
        </w:rPr>
        <w:t>成立面试考核小组，根据拟聘岗位特点自行命题，依法依规开展面试考核工作。</w:t>
      </w:r>
    </w:p>
    <w:p w:rsidR="00F26357" w:rsidRPr="007B4B85" w:rsidRDefault="007B4B8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F26357">
        <w:rPr>
          <w:rFonts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Pr="00F26357">
        <w:rPr>
          <w:rFonts w:ascii="仿宋_GB2312" w:eastAsia="仿宋_GB2312" w:cs="仿宋_GB2312"/>
          <w:kern w:val="0"/>
          <w:sz w:val="32"/>
          <w:szCs w:val="32"/>
        </w:rPr>
        <w:t>）</w:t>
      </w:r>
      <w:bookmarkStart w:id="1" w:name="_Hlk487152249"/>
      <w:r w:rsidRPr="00F26357">
        <w:rPr>
          <w:rFonts w:ascii="仿宋_GB2312" w:eastAsia="仿宋_GB2312" w:cs="仿宋_GB2312"/>
          <w:kern w:val="0"/>
          <w:sz w:val="32"/>
          <w:szCs w:val="32"/>
        </w:rPr>
        <w:t>面试时间及地点另行通知</w:t>
      </w:r>
      <w:bookmarkEnd w:id="1"/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07545" w:rsidRP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" w:eastAsia="楷体" w:hAnsi="楷体" w:cs="KaiTi"/>
          <w:kern w:val="0"/>
          <w:sz w:val="32"/>
          <w:szCs w:val="32"/>
        </w:rPr>
      </w:pPr>
      <w:r w:rsidRPr="00607545">
        <w:rPr>
          <w:rFonts w:ascii="楷体" w:eastAsia="楷体" w:hAnsi="楷体" w:cs="KaiTi" w:hint="eastAsia"/>
          <w:kern w:val="0"/>
          <w:sz w:val="32"/>
          <w:szCs w:val="32"/>
        </w:rPr>
        <w:t>（四）体检和政审</w:t>
      </w:r>
    </w:p>
    <w:p w:rsid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根据考试总成绩从高分到低分、按招聘人数</w:t>
      </w:r>
      <w:r>
        <w:rPr>
          <w:rFonts w:ascii="仿宋_GB2312" w:eastAsia="仿宋_GB2312" w:cs="仿宋_GB2312"/>
          <w:kern w:val="0"/>
          <w:sz w:val="32"/>
          <w:szCs w:val="32"/>
        </w:rPr>
        <w:t>1:1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确定体检名单。体检由个人自行到三甲医院进行体检，费用自付</w:t>
      </w:r>
      <w:r w:rsidR="00F85D41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体检合格后提交计生审查证明和无犯罪记录证明</w:t>
      </w:r>
      <w:r w:rsidR="00F85D41">
        <w:rPr>
          <w:rFonts w:ascii="仿宋_GB2312" w:eastAsia="仿宋_GB2312" w:cs="仿宋_GB2312" w:hint="eastAsia"/>
          <w:kern w:val="0"/>
          <w:sz w:val="32"/>
          <w:szCs w:val="32"/>
        </w:rPr>
        <w:t>，并进行政审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。体检、计生审查或政审不合格的，按考试成绩从高分到低分依次等额递补。</w:t>
      </w:r>
    </w:p>
    <w:p w:rsidR="00607545" w:rsidRP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" w:eastAsia="楷体" w:hAnsi="楷体" w:cs="KaiTi"/>
          <w:kern w:val="0"/>
          <w:sz w:val="32"/>
          <w:szCs w:val="32"/>
        </w:rPr>
      </w:pPr>
      <w:r w:rsidRPr="00607545">
        <w:rPr>
          <w:rFonts w:ascii="楷体" w:eastAsia="楷体" w:hAnsi="楷体" w:cs="KaiTi" w:hint="eastAsia"/>
          <w:kern w:val="0"/>
          <w:sz w:val="32"/>
          <w:szCs w:val="32"/>
        </w:rPr>
        <w:t>（五）公示和聘用</w:t>
      </w:r>
    </w:p>
    <w:p w:rsidR="00F26357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对体检、计生审查、政审均合格的人员，报</w:t>
      </w:r>
      <w:r w:rsidR="00F85D41">
        <w:rPr>
          <w:rFonts w:ascii="仿宋_GB2312" w:eastAsia="仿宋_GB2312" w:cs="仿宋_GB2312" w:hint="eastAsia"/>
          <w:kern w:val="0"/>
          <w:sz w:val="32"/>
          <w:szCs w:val="32"/>
        </w:rPr>
        <w:t>知识城开发办党组会议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研定聘用，并在</w:t>
      </w:r>
      <w:r w:rsidR="008E433A">
        <w:rPr>
          <w:rFonts w:ascii="仿宋_GB2312" w:eastAsia="仿宋_GB2312" w:cs="仿宋_GB2312" w:hint="eastAsia"/>
          <w:kern w:val="0"/>
          <w:sz w:val="32"/>
          <w:szCs w:val="32"/>
        </w:rPr>
        <w:t>黄埔区人民政府网站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公示</w:t>
      </w:r>
      <w:r w:rsidR="00B300F5"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个工作日。经公示无异议的，办理入职手续。</w:t>
      </w:r>
    </w:p>
    <w:p w:rsidR="00F26357" w:rsidRPr="00F26357" w:rsidRDefault="00F26357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F26357">
        <w:rPr>
          <w:rFonts w:ascii="黑体" w:eastAsia="黑体" w:hAnsi="黑体" w:cs="Times New Roman"/>
          <w:kern w:val="0"/>
          <w:sz w:val="32"/>
          <w:szCs w:val="32"/>
        </w:rPr>
        <w:t>六、福利待遇</w:t>
      </w:r>
    </w:p>
    <w:p w:rsidR="00607545" w:rsidRDefault="00F26357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拟聘人员试用期按国家有关</w:t>
      </w:r>
      <w:r w:rsidR="00607545">
        <w:rPr>
          <w:rFonts w:ascii="仿宋_GB2312" w:eastAsia="仿宋_GB2312" w:cs="仿宋_GB2312" w:hint="eastAsia"/>
          <w:kern w:val="0"/>
          <w:sz w:val="32"/>
          <w:szCs w:val="32"/>
        </w:rPr>
        <w:t>规定执行，试用期不合格的，予以解聘。工资福利待遇按照相关规定执行。</w:t>
      </w:r>
    </w:p>
    <w:p w:rsidR="00607545" w:rsidRDefault="00607545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本</w:t>
      </w:r>
      <w:r w:rsidR="004F482B">
        <w:rPr>
          <w:rFonts w:ascii="仿宋_GB2312" w:eastAsia="仿宋_GB2312" w:cs="仿宋_GB2312" w:hint="eastAsia"/>
          <w:kern w:val="0"/>
          <w:sz w:val="32"/>
          <w:szCs w:val="32"/>
        </w:rPr>
        <w:t>公告未尽事宜，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由中新广州知识城合作项目服务管理中心负责解释。</w:t>
      </w:r>
    </w:p>
    <w:p w:rsidR="00F85D41" w:rsidRDefault="00F85D41" w:rsidP="007B4B8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3B2DAC" w:rsidRDefault="00607545" w:rsidP="00724D03">
      <w:pPr>
        <w:autoSpaceDE w:val="0"/>
        <w:autoSpaceDN w:val="0"/>
        <w:adjustRightInd w:val="0"/>
        <w:spacing w:line="560" w:lineRule="exact"/>
        <w:ind w:firstLineChars="200" w:firstLine="640"/>
        <w:jc w:val="left"/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附件：中新广州知识城合作项目服务管理中心编外聘用人员报名表</w:t>
      </w:r>
    </w:p>
    <w:sectPr w:rsidR="003B2DAC" w:rsidSect="00F8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88" w:rsidRDefault="006D5F88" w:rsidP="00E35630">
      <w:r>
        <w:separator/>
      </w:r>
    </w:p>
  </w:endnote>
  <w:endnote w:type="continuationSeparator" w:id="0">
    <w:p w:rsidR="006D5F88" w:rsidRDefault="006D5F88" w:rsidP="00E3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88" w:rsidRDefault="006D5F88" w:rsidP="00E35630">
      <w:r>
        <w:separator/>
      </w:r>
    </w:p>
  </w:footnote>
  <w:footnote w:type="continuationSeparator" w:id="0">
    <w:p w:rsidR="006D5F88" w:rsidRDefault="006D5F88" w:rsidP="00E3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4C"/>
    <w:rsid w:val="000E45A7"/>
    <w:rsid w:val="00116014"/>
    <w:rsid w:val="00127ED1"/>
    <w:rsid w:val="00140B59"/>
    <w:rsid w:val="001440E7"/>
    <w:rsid w:val="001E1B48"/>
    <w:rsid w:val="001E3AAF"/>
    <w:rsid w:val="0026411A"/>
    <w:rsid w:val="00271140"/>
    <w:rsid w:val="00287286"/>
    <w:rsid w:val="002A62E1"/>
    <w:rsid w:val="00303E11"/>
    <w:rsid w:val="00326429"/>
    <w:rsid w:val="003B2DAC"/>
    <w:rsid w:val="003E1BD3"/>
    <w:rsid w:val="003F7991"/>
    <w:rsid w:val="00450D06"/>
    <w:rsid w:val="004F482B"/>
    <w:rsid w:val="0051155E"/>
    <w:rsid w:val="00511A36"/>
    <w:rsid w:val="00514E0A"/>
    <w:rsid w:val="00515644"/>
    <w:rsid w:val="00543DB0"/>
    <w:rsid w:val="00564369"/>
    <w:rsid w:val="00575062"/>
    <w:rsid w:val="00607545"/>
    <w:rsid w:val="006D5F88"/>
    <w:rsid w:val="006E21B7"/>
    <w:rsid w:val="007045F9"/>
    <w:rsid w:val="00720892"/>
    <w:rsid w:val="00724D03"/>
    <w:rsid w:val="007419B5"/>
    <w:rsid w:val="007B4B85"/>
    <w:rsid w:val="00894300"/>
    <w:rsid w:val="008D3652"/>
    <w:rsid w:val="008E433A"/>
    <w:rsid w:val="008E5242"/>
    <w:rsid w:val="00913C28"/>
    <w:rsid w:val="0091593F"/>
    <w:rsid w:val="0097544E"/>
    <w:rsid w:val="009833AA"/>
    <w:rsid w:val="00985A3E"/>
    <w:rsid w:val="0099557A"/>
    <w:rsid w:val="009E6A32"/>
    <w:rsid w:val="009F2CC9"/>
    <w:rsid w:val="00AA61A3"/>
    <w:rsid w:val="00AE1240"/>
    <w:rsid w:val="00B300F5"/>
    <w:rsid w:val="00BC26F7"/>
    <w:rsid w:val="00BD1D30"/>
    <w:rsid w:val="00C37551"/>
    <w:rsid w:val="00CE3E4C"/>
    <w:rsid w:val="00D6025F"/>
    <w:rsid w:val="00DE6938"/>
    <w:rsid w:val="00E35630"/>
    <w:rsid w:val="00E471A3"/>
    <w:rsid w:val="00E6639A"/>
    <w:rsid w:val="00F23622"/>
    <w:rsid w:val="00F26357"/>
    <w:rsid w:val="00F72C0C"/>
    <w:rsid w:val="00F83804"/>
    <w:rsid w:val="00F85D41"/>
    <w:rsid w:val="00F91A66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3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26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3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2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290</Words>
  <Characters>1656</Characters>
  <Application>Microsoft Office Word</Application>
  <DocSecurity>0</DocSecurity>
  <Lines>13</Lines>
  <Paragraphs>3</Paragraphs>
  <ScaleCrop>false</ScaleCrop>
  <Company>china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张杜鹃 </dc:creator>
  <cp:keywords/>
  <dc:description/>
  <cp:lastModifiedBy>张杜鹃 </cp:lastModifiedBy>
  <cp:revision>61</cp:revision>
  <cp:lastPrinted>2020-09-07T06:40:00Z</cp:lastPrinted>
  <dcterms:created xsi:type="dcterms:W3CDTF">2020-08-03T03:55:00Z</dcterms:created>
  <dcterms:modified xsi:type="dcterms:W3CDTF">2020-09-07T06:45:00Z</dcterms:modified>
</cp:coreProperties>
</file>