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24"/>
          <w:szCs w:val="2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4"/>
          <w:szCs w:val="24"/>
        </w:rPr>
        <w:t>附件1：</w:t>
      </w:r>
    </w:p>
    <w:p>
      <w:pPr>
        <w:pStyle w:val="5"/>
        <w:shd w:val="clear" w:color="auto" w:fill="FFFFFF"/>
        <w:spacing w:before="0" w:beforeAutospacing="0" w:after="0" w:afterAutospacing="0" w:line="420" w:lineRule="exact"/>
        <w:ind w:left="2161" w:leftChars="267" w:hanging="1600" w:hangingChars="500"/>
        <w:jc w:val="center"/>
        <w:rPr>
          <w:rFonts w:ascii="方正黑体_GBK" w:eastAsia="方正黑体_GBK" w:cs="瀹嬩綋"/>
          <w:color w:val="000000"/>
          <w:sz w:val="32"/>
          <w:szCs w:val="32"/>
        </w:rPr>
      </w:pPr>
      <w:r>
        <w:rPr>
          <w:rFonts w:hint="eastAsia" w:ascii="方正黑体_GBK" w:eastAsia="方正黑体_GBK" w:cs="瀹嬩綋"/>
          <w:bCs/>
          <w:color w:val="000000"/>
          <w:sz w:val="32"/>
          <w:szCs w:val="32"/>
        </w:rPr>
        <w:t>梁平区2020年三季度考核招聘事业单位工作人员岗位一览表</w:t>
      </w:r>
    </w:p>
    <w:tbl>
      <w:tblPr>
        <w:tblStyle w:val="6"/>
        <w:tblW w:w="145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635"/>
        <w:gridCol w:w="694"/>
        <w:gridCol w:w="2170"/>
        <w:gridCol w:w="879"/>
        <w:gridCol w:w="616"/>
        <w:gridCol w:w="1326"/>
        <w:gridCol w:w="2604"/>
        <w:gridCol w:w="1448"/>
        <w:gridCol w:w="1603"/>
        <w:gridCol w:w="477"/>
        <w:gridCol w:w="511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主管 部门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 单位</w:t>
            </w: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69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4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专业技能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区卫生健康委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区卫生健康委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区人民医院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学科带头人或临床医师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专技十级以上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研究生学历并取得博士学位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呼吸与危重症医学科学科带头人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专技七级以上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研究生学历并取得博士学位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临床医学类、内科学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50周岁以下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取得高级职称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眼科学科带头人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全日制普通高校本科以上学历并取得相应学位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临床医学、眼科学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肿瘤科放射治疗带头人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临床医学、肿瘤学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口腔科学科带头人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口腔医学、口腔临床医学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急诊科（全科医学科）学科带头人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临床医学、急诊医学、内科学、外科学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检验科学科带头人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医学检验、医学检验技术、医学技术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“三腺”外科学科带头人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临床医学、外科学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耳鼻喉科学科带头人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临床医学、耳鼻咽喉科学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感染科学科带头人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妇科岗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专技十二级以上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妇产科学、外科学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儿科岗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儿科学、内科学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呼吸与危重症医学科岗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消化内分泌科岗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心血管内科岗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神经内科岗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17</w:t>
            </w:r>
          </w:p>
          <w:p>
            <w:pPr>
              <w:pStyle w:val="10"/>
              <w:ind w:firstLine="360"/>
              <w:rPr>
                <w:rFonts w:ascii="方正仿宋_GBK"/>
                <w:color w:val="000000"/>
                <w:kern w:val="0"/>
                <w:sz w:val="18"/>
                <w:szCs w:val="18"/>
                <w:lang w:val="en-US" w:bidi="ar-SA"/>
              </w:rPr>
            </w:pPr>
          </w:p>
          <w:p>
            <w:pPr>
              <w:pStyle w:val="10"/>
              <w:ind w:firstLine="360"/>
              <w:rPr>
                <w:rFonts w:ascii="方正仿宋_GBK"/>
                <w:color w:val="000000"/>
                <w:kern w:val="0"/>
                <w:sz w:val="18"/>
                <w:szCs w:val="18"/>
                <w:lang w:val="en-US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麻醉科岗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超声科岗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专技十二级以上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医学影像学、影像医学与核医学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感染科岗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呼吸与危重症医学科学岗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全日制普通高校本科以上学历并取得相应学位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取得中级以上职称或2020年12月31日前取得住院医师规范化培训合格证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消化内分泌科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感染科岗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超声科岗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医学影像学、影像医学与核医学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麻醉科岗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临床医学、麻醉学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病理科岗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临床医学、病理学与病理生理学</w:t>
            </w:r>
          </w:p>
        </w:tc>
        <w:tc>
          <w:tcPr>
            <w:tcW w:w="1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急诊科岗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临床医学、急诊医学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康复医学科岗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本科以上学历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取得中级以上职称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口腔科岗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口腔医学、口腔临床医学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心血管内科岗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全日制普通高校本科以上学历并取得相应学位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产科岗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全日制大专以上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临床医学、妇产科学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超声科岗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全日制普通高校本科以上学历并取得相应学位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医学影像学、影像医学与核医学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2020年12月31日前取得住院医师规范化培训合格证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大内科岗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2020年12月31日前取得住院医师规范化培训合格证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皮肤科岗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取得执业医师资格证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药剂科岗1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感染科岗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专技七级以上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本科以上学历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取得高级职称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财务科岗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专技十二级以上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FF0000"/>
                <w:sz w:val="18"/>
                <w:szCs w:val="18"/>
              </w:rPr>
            </w:pP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财务管理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审计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审计学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会计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审计实务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财务会计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税务与会计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财务会计教育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国际会计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会计电算化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财务电算化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会计与统计核算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财务信息管理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工业会计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企业会计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企业财务管理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财会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、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会计信息化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取得会计中级以上职称，且具有3年以上财务工作经验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区卫生健康委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区人民医院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内科岗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全日制普通高校研究生学历并取得相应学位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全日制普通高校研究生及以上学历并取得相应学位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eastAsia="方正仿宋_GBK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18"/>
                <w:szCs w:val="18"/>
              </w:rPr>
              <w:t>2017年及以前毕业者，须取得执业医师资格。</w:t>
            </w:r>
            <w:r>
              <w:rPr>
                <w:rFonts w:hint="eastAsia" w:eastAsia="方正仿宋_GBK"/>
                <w:sz w:val="18"/>
                <w:szCs w:val="18"/>
              </w:rPr>
              <w:t>  </w:t>
            </w:r>
            <w:r>
              <w:rPr>
                <w:rFonts w:hint="eastAsia" w:ascii="方正仿宋_GBK" w:eastAsia="方正仿宋_GBK"/>
                <w:sz w:val="18"/>
                <w:szCs w:val="18"/>
              </w:rPr>
              <w:t>2018年及以后毕业者，须在2023年12月31日前取得相应执业资格，否则取消聘用。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疼痛科岗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外科学、麻醉学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中医科岗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针灸学、针灸推拿学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药剂科岗2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区中医医院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中医岗1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中医内科学、中医外科学、中医骨伤科学、中医妇科学、中医儿科学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中医岗2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中西医结合岗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临床岗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内科学、儿科学、影像医学与核医学、外科学、妇产科学、肿瘤学、麻醉学，急诊医学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区妇幼保健计划生育服务中心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医技岗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全日制普通高校本科以上学历并取得相应学位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医学影像学、影像医学与核医学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药剂岗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药学、药剂学、临床药学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区疾病预防控制中心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疾病控制岗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预防医学、流行病与卫生统计学、劳动卫生与环境卫生学、营养与食品卫生学、公共卫生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区第二人民医院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医技岗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全日制普通高校本科以上学历并取得相应学位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医学影像学、医学影像、医学影像技术、影像医学与核医学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区文化旅游委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区文化馆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声乐、戏剧表演岗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Cs w:val="21"/>
              </w:rPr>
            </w:pPr>
            <w:r>
              <w:rPr>
                <w:rFonts w:hint="eastAsia" w:ascii="方正仿宋_GBK" w:hAnsi="方正仿宋_GB2312" w:eastAsia="方正仿宋_GBK" w:cs="方正仿宋_GB2312"/>
                <w:szCs w:val="21"/>
              </w:rPr>
              <w:t>音乐与舞蹈学类、戏剧与影视学类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区林业局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区森林资源监测和病虫害防治站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森林资源保护岗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方正仿宋_GBK" w:eastAsia="方正仿宋_GBK"/>
                <w:kern w:val="0"/>
                <w:szCs w:val="18"/>
              </w:rPr>
              <w:t>林业工程类、林学类、生物科学类、草学类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区城管局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区园林绿化管理所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园林绿化规划管理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Cs w:val="21"/>
              </w:rPr>
            </w:pPr>
            <w:r>
              <w:rPr>
                <w:rFonts w:hint="eastAsia" w:ascii="方正仿宋_GBK" w:hAnsi="微软雅黑" w:eastAsia="方正仿宋_GBK" w:cs="微软雅黑"/>
                <w:szCs w:val="21"/>
              </w:rPr>
              <w:t>风景园林学、园林植物与观赏园艺、风景园林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区城管局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区市政设施管理所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市政设施管理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Cs w:val="21"/>
              </w:rPr>
            </w:pPr>
            <w:r>
              <w:rPr>
                <w:rFonts w:hint="eastAsia" w:ascii="方正仿宋_GBK" w:hAnsi="微软雅黑" w:eastAsia="方正仿宋_GBK" w:cs="微软雅黑"/>
                <w:szCs w:val="21"/>
              </w:rPr>
              <w:t>土木类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方正仿宋_GBK" w:hAnsi="宋体" w:eastAsia="方正仿宋_GBK" w:cs="宋体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宋体" w:eastAsia="方正仿宋_GBK" w:cs="宋体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区城管局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区数字化城市管理中心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管理九级以上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Cs w:val="21"/>
              </w:rPr>
            </w:pPr>
            <w:r>
              <w:rPr>
                <w:rFonts w:hint="eastAsia" w:ascii="方正仿宋_GBK" w:hAnsi="微软雅黑" w:eastAsia="方正仿宋_GBK" w:cs="微软雅黑"/>
                <w:szCs w:val="21"/>
              </w:rPr>
              <w:t>计算机类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区水利工程管理中心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水利工程建设管理岗位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水利类、土木类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区水文站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水文管理岗位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水利类、土木类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区农业农村委员会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区乡村振兴服务中心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乡村振兴服务岗1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农业经济管理、农业推广硕士专业（农村与区域发展）、农业机械化工程，农业水土工程、农业生物环境与能源工程、农业电气化与自动化，农业工程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区农业农村委员会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区乡村振兴服务中心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乡村振兴服务岗2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专技十二级及以上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全日制普通高校研究生学历并取得相应学位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2312" w:eastAsia="方正仿宋_GBK" w:cs="方正仿宋_GB2312"/>
                <w:sz w:val="18"/>
                <w:szCs w:val="18"/>
              </w:rPr>
            </w:pPr>
            <w:r>
              <w:rPr>
                <w:rFonts w:hint="eastAsia" w:ascii="方正仿宋_GBK" w:hAnsi="方正仿宋_GB2312" w:eastAsia="方正仿宋_GBK" w:cs="方正仿宋_GB2312"/>
                <w:sz w:val="18"/>
                <w:szCs w:val="18"/>
              </w:rPr>
              <w:t>农学、果树学、蔬菜学、农业昆虫与害虫防治、农产品安全、农业推广硕士专业（农业资源利用、植物保护、设施农业、农业信息化）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20" w:lineRule="exact"/>
        <w:ind w:left="1761" w:leftChars="267" w:hanging="1200" w:hangingChars="500"/>
        <w:jc w:val="center"/>
      </w:pPr>
    </w:p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AB"/>
    <w:rsid w:val="000504FD"/>
    <w:rsid w:val="000576B9"/>
    <w:rsid w:val="00075800"/>
    <w:rsid w:val="0011787D"/>
    <w:rsid w:val="00124DFB"/>
    <w:rsid w:val="001267E8"/>
    <w:rsid w:val="00174C85"/>
    <w:rsid w:val="001C2652"/>
    <w:rsid w:val="00204EFB"/>
    <w:rsid w:val="00205C96"/>
    <w:rsid w:val="00240148"/>
    <w:rsid w:val="00240327"/>
    <w:rsid w:val="003217D0"/>
    <w:rsid w:val="003628DA"/>
    <w:rsid w:val="003C26AF"/>
    <w:rsid w:val="003C5C5A"/>
    <w:rsid w:val="00414535"/>
    <w:rsid w:val="0042150C"/>
    <w:rsid w:val="00472C27"/>
    <w:rsid w:val="004F2370"/>
    <w:rsid w:val="00514F51"/>
    <w:rsid w:val="005426D7"/>
    <w:rsid w:val="00580815"/>
    <w:rsid w:val="005E29B2"/>
    <w:rsid w:val="0064715E"/>
    <w:rsid w:val="00677CE3"/>
    <w:rsid w:val="00690EF9"/>
    <w:rsid w:val="006A591B"/>
    <w:rsid w:val="006A7990"/>
    <w:rsid w:val="006B0E01"/>
    <w:rsid w:val="006D4F14"/>
    <w:rsid w:val="006F20F9"/>
    <w:rsid w:val="00701B94"/>
    <w:rsid w:val="007168DD"/>
    <w:rsid w:val="00732FF1"/>
    <w:rsid w:val="0076332D"/>
    <w:rsid w:val="00765848"/>
    <w:rsid w:val="00774FD9"/>
    <w:rsid w:val="007D05D3"/>
    <w:rsid w:val="007D7394"/>
    <w:rsid w:val="00821D04"/>
    <w:rsid w:val="00825903"/>
    <w:rsid w:val="00883C52"/>
    <w:rsid w:val="00883C7D"/>
    <w:rsid w:val="008A45C8"/>
    <w:rsid w:val="008F0F3C"/>
    <w:rsid w:val="00907CF8"/>
    <w:rsid w:val="009F4031"/>
    <w:rsid w:val="00A045F2"/>
    <w:rsid w:val="00A119B1"/>
    <w:rsid w:val="00A43B51"/>
    <w:rsid w:val="00A52D9A"/>
    <w:rsid w:val="00AA4C2E"/>
    <w:rsid w:val="00AC3EFA"/>
    <w:rsid w:val="00AF02DB"/>
    <w:rsid w:val="00AF04EB"/>
    <w:rsid w:val="00AF7F86"/>
    <w:rsid w:val="00B634BD"/>
    <w:rsid w:val="00BA1D70"/>
    <w:rsid w:val="00BC7700"/>
    <w:rsid w:val="00BE5F5F"/>
    <w:rsid w:val="00C06290"/>
    <w:rsid w:val="00C242F5"/>
    <w:rsid w:val="00C436DE"/>
    <w:rsid w:val="00CA656A"/>
    <w:rsid w:val="00CD2876"/>
    <w:rsid w:val="00D370AB"/>
    <w:rsid w:val="00D401D7"/>
    <w:rsid w:val="00E754BC"/>
    <w:rsid w:val="00E7753C"/>
    <w:rsid w:val="00EF4D37"/>
    <w:rsid w:val="00EF4E03"/>
    <w:rsid w:val="00F10941"/>
    <w:rsid w:val="00F212D4"/>
    <w:rsid w:val="00F46009"/>
    <w:rsid w:val="00F47D79"/>
    <w:rsid w:val="00FC5230"/>
    <w:rsid w:val="00FC5DC2"/>
    <w:rsid w:val="1C850A1D"/>
    <w:rsid w:val="30031884"/>
    <w:rsid w:val="32DD48D3"/>
    <w:rsid w:val="44546ED2"/>
    <w:rsid w:val="4B55678E"/>
    <w:rsid w:val="4C160E4F"/>
    <w:rsid w:val="50D66990"/>
    <w:rsid w:val="63CA7DFD"/>
    <w:rsid w:val="679E6144"/>
    <w:rsid w:val="74F22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公文正文"/>
    <w:qFormat/>
    <w:uiPriority w:val="0"/>
    <w:pPr>
      <w:spacing w:after="120" w:line="560" w:lineRule="exact"/>
      <w:ind w:firstLine="640" w:firstLineChars="200"/>
    </w:pPr>
    <w:rPr>
      <w:rFonts w:ascii="宋体" w:hAnsi="宋体" w:eastAsia="方正仿宋_GBK" w:cs="宋体"/>
      <w:kern w:val="2"/>
      <w:sz w:val="32"/>
      <w:szCs w:val="32"/>
      <w:lang w:val="zh-CN" w:eastAsia="zh-CN" w:bidi="zh-CN"/>
    </w:rPr>
  </w:style>
  <w:style w:type="character" w:customStyle="1" w:styleId="11">
    <w:name w:val="正文文本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554</Words>
  <Characters>3163</Characters>
  <Lines>26</Lines>
  <Paragraphs>7</Paragraphs>
  <TotalTime>5</TotalTime>
  <ScaleCrop>false</ScaleCrop>
  <LinksUpToDate>false</LinksUpToDate>
  <CharactersWithSpaces>3710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2020-09-09T10:37:00Z</dcterms:created>
  <dc:creator>user</dc:creator>
  <cp:lastModifiedBy>ぺ灬cc果冻ル</cp:lastModifiedBy>
  <cp:lastPrinted>2020-09-08T09:06:00Z</cp:lastPrinted>
  <dcterms:modified xsi:type="dcterms:W3CDTF">2020-09-16T02:42:55Z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