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0" w:lineRule="exact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2020年龙门石窟研究院招才引智职位表</w:t>
      </w:r>
    </w:p>
    <w:p>
      <w:pPr>
        <w:spacing w:line="40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spacing w:line="420" w:lineRule="exact"/>
        <w:ind w:left="-672" w:leftChars="-320" w:right="-735" w:rightChars="-350" w:firstLine="540" w:firstLineChars="300"/>
        <w:rPr>
          <w:rFonts w:ascii="仿宋_GB2312" w:hAnsi="仿宋_GB2312" w:eastAsia="仿宋_GB2312" w:cs="仿宋_GB2312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填报单位：龙门石窟研究院                                                                                                         2020年9月</w:t>
      </w:r>
      <w:r>
        <w:rPr>
          <w:rFonts w:ascii="仿宋_GB2312" w:hAnsi="仿宋_GB2312" w:eastAsia="仿宋_GB2312" w:cs="仿宋_GB2312"/>
          <w:kern w:val="0"/>
          <w:sz w:val="18"/>
          <w:szCs w:val="18"/>
        </w:rPr>
        <w:t>1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7日</w:t>
      </w:r>
    </w:p>
    <w:tbl>
      <w:tblPr>
        <w:tblStyle w:val="4"/>
        <w:tblW w:w="132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8"/>
        <w:gridCol w:w="710"/>
        <w:gridCol w:w="2375"/>
        <w:gridCol w:w="1061"/>
        <w:gridCol w:w="955"/>
        <w:gridCol w:w="1466"/>
        <w:gridCol w:w="1295"/>
        <w:gridCol w:w="805"/>
        <w:gridCol w:w="1425"/>
        <w:gridCol w:w="13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序号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单位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性质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专业或方向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学科</w:t>
            </w:r>
          </w:p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类别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计划招聘人数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岗位条件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备注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地点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报考咨询</w:t>
            </w:r>
          </w:p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电话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eastAsia="楷体_GB2312"/>
                <w:bCs/>
                <w:kern w:val="0"/>
                <w:sz w:val="24"/>
              </w:rPr>
              <w:t>监督电话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龙门石窟研究院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全供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中国考古学、美术学、历史文献学；</w:t>
            </w:r>
          </w:p>
        </w:tc>
        <w:tc>
          <w:tcPr>
            <w:tcW w:w="10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二级学科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Ansi="Calibri" w:eastAsia="仿宋_GB2312"/>
                <w:kern w:val="0"/>
                <w:sz w:val="18"/>
                <w:szCs w:val="18"/>
              </w:rPr>
              <w:t>普通全日制硕士研究生及以上学历</w:t>
            </w:r>
          </w:p>
        </w:tc>
        <w:tc>
          <w:tcPr>
            <w:tcW w:w="12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高校毕业生（含2021年毕业和2018年、2019年、2020年择业期内未落实工作单位的高校毕业生）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河南省洛阳市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0379-65981342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0379-65980918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会计学；</w:t>
            </w:r>
          </w:p>
        </w:tc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工程地质学、土木建筑工程设计、土木建筑工程施工；</w:t>
            </w:r>
          </w:p>
        </w:tc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704"/>
              </w:tabs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计算机软件、计算机应用；</w:t>
            </w:r>
          </w:p>
        </w:tc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200" w:lineRule="exact"/>
        <w:jc w:val="left"/>
        <w:rPr>
          <w:rFonts w:ascii="仿宋_GB2312" w:hAnsi="仿宋_GB2312" w:eastAsia="仿宋_GB2312" w:cs="仿宋_GB2312"/>
          <w:kern w:val="0"/>
          <w:sz w:val="18"/>
          <w:szCs w:val="18"/>
        </w:rPr>
      </w:pPr>
    </w:p>
    <w:p>
      <w:pPr>
        <w:spacing w:line="400" w:lineRule="exact"/>
        <w:ind w:right="-798" w:rightChars="-380" w:firstLine="180" w:firstLineChars="100"/>
        <w:rPr>
          <w:rFonts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注：1.自2017年起，由国家统一下达招生计划的全日制和非全日制研究生，按照教育部办公厅等五部门《关于进一步做好非全日制研究生就业工作的通知》（教</w:t>
      </w:r>
    </w:p>
    <w:p>
      <w:pPr>
        <w:spacing w:line="400" w:lineRule="exact"/>
        <w:ind w:left="-139" w:leftChars="-67" w:right="-798" w:rightChars="-380" w:hanging="1"/>
        <w:rPr>
          <w:rFonts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研厅函〔2019〕1号）相关规定执行；</w:t>
      </w:r>
    </w:p>
    <w:p>
      <w:pPr>
        <w:spacing w:line="400" w:lineRule="exact"/>
        <w:ind w:left="-140" w:leftChars="-67" w:right="-798" w:rightChars="-380" w:firstLine="711" w:firstLineChars="395"/>
        <w:rPr>
          <w:rFonts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2.对报考专业的审查以毕业证上记载的专业名称为准；</w:t>
      </w:r>
    </w:p>
    <w:p>
      <w:pPr>
        <w:spacing w:line="400" w:lineRule="exact"/>
        <w:ind w:right="-798" w:rightChars="-380" w:firstLine="567" w:firstLineChars="315"/>
        <w:rPr>
          <w:rFonts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3.报考咨询和监督电话请于工作日工作时间拨打。</w:t>
      </w:r>
    </w:p>
    <w:p>
      <w:pPr>
        <w:overflowPunct w:val="0"/>
        <w:spacing w:line="400" w:lineRule="exact"/>
        <w:ind w:firstLine="640" w:firstLineChars="200"/>
        <w:rPr>
          <w:rFonts w:eastAsia="仿宋_GB2312"/>
          <w:sz w:val="32"/>
          <w:szCs w:val="32"/>
        </w:rPr>
        <w:sectPr>
          <w:pgSz w:w="16838" w:h="11906" w:orient="landscape"/>
          <w:pgMar w:top="1531" w:right="2098" w:bottom="1531" w:left="1985" w:header="851" w:footer="1446" w:gutter="0"/>
          <w:cols w:space="425" w:num="1"/>
          <w:docGrid w:type="linesAndChars" w:linePitch="579" w:charSpace="0"/>
        </w:sectPr>
      </w:pPr>
    </w:p>
    <w:p>
      <w:pPr>
        <w:overflowPunct w:val="0"/>
        <w:spacing w:line="570" w:lineRule="exact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2</w:t>
      </w:r>
    </w:p>
    <w:p>
      <w:pPr>
        <w:overflowPunct w:val="0"/>
        <w:spacing w:line="320" w:lineRule="exact"/>
        <w:rPr>
          <w:rFonts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龙门石窟研究院2020年引进高层次、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紧缺人才报名登记表</w:t>
      </w:r>
    </w:p>
    <w:p>
      <w:pPr>
        <w:spacing w:line="200" w:lineRule="exact"/>
        <w:rPr>
          <w:rFonts w:ascii="方正小标宋简体" w:eastAsia="方正小标宋简体"/>
          <w:szCs w:val="21"/>
        </w:rPr>
      </w:pPr>
    </w:p>
    <w:tbl>
      <w:tblPr>
        <w:tblStyle w:val="4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43"/>
        <w:gridCol w:w="938"/>
        <w:gridCol w:w="124"/>
        <w:gridCol w:w="901"/>
        <w:gridCol w:w="281"/>
        <w:gridCol w:w="1183"/>
        <w:gridCol w:w="93"/>
        <w:gridCol w:w="883"/>
        <w:gridCol w:w="528"/>
        <w:gridCol w:w="1152"/>
        <w:gridCol w:w="7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民族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出生年月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身份证号</w:t>
            </w:r>
          </w:p>
        </w:tc>
        <w:tc>
          <w:tcPr>
            <w:tcW w:w="38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婚姻状况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学位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毕业时间</w:t>
            </w:r>
          </w:p>
        </w:tc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学位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毕业时间</w:t>
            </w:r>
          </w:p>
        </w:tc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报考职位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家庭详细住址</w:t>
            </w:r>
          </w:p>
        </w:tc>
        <w:tc>
          <w:tcPr>
            <w:tcW w:w="439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单位</w:t>
            </w:r>
          </w:p>
        </w:tc>
        <w:tc>
          <w:tcPr>
            <w:tcW w:w="258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单位性质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情况</w:t>
            </w:r>
          </w:p>
        </w:tc>
        <w:tc>
          <w:tcPr>
            <w:tcW w:w="8261" w:type="dxa"/>
            <w:gridSpan w:val="12"/>
            <w:vAlign w:val="center"/>
          </w:tcPr>
          <w:p>
            <w:pPr>
              <w:spacing w:line="300" w:lineRule="exact"/>
              <w:ind w:firstLine="240" w:firstLineChars="100"/>
              <w:rPr>
                <w:rFonts w:ascii="Calibri" w:hAnsi="Calibr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专业技术资格或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职业能力资格</w:t>
            </w:r>
          </w:p>
        </w:tc>
        <w:tc>
          <w:tcPr>
            <w:tcW w:w="346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取得时间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5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主要社会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关系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与本人关系</w:t>
            </w: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报名人承诺</w:t>
            </w:r>
          </w:p>
        </w:tc>
        <w:tc>
          <w:tcPr>
            <w:tcW w:w="7918" w:type="dxa"/>
            <w:gridSpan w:val="11"/>
            <w:vAlign w:val="center"/>
          </w:tcPr>
          <w:p>
            <w:pPr>
              <w:spacing w:line="300" w:lineRule="exact"/>
              <w:ind w:firstLine="482" w:firstLineChars="200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意见</w:t>
            </w:r>
          </w:p>
        </w:tc>
        <w:tc>
          <w:tcPr>
            <w:tcW w:w="7918" w:type="dxa"/>
            <w:gridSpan w:val="11"/>
            <w:vAlign w:val="center"/>
          </w:tcPr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审查人签名：</w:t>
            </w: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备注</w:t>
            </w:r>
          </w:p>
        </w:tc>
        <w:tc>
          <w:tcPr>
            <w:tcW w:w="7918" w:type="dxa"/>
            <w:gridSpan w:val="11"/>
            <w:vAlign w:val="center"/>
          </w:tcPr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郭峰</cp:lastModifiedBy>
  <dcterms:modified xsi:type="dcterms:W3CDTF">2020-09-18T07:52:00Z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