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B1" w:rsidRDefault="007040B1" w:rsidP="007040B1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shenlan1"/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Style w:val="shenlan1"/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Style w:val="shenlan1"/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EC0B0D" w:rsidRPr="00BE0C85" w:rsidRDefault="00D63C35" w:rsidP="007040B1">
      <w:pPr>
        <w:spacing w:line="560" w:lineRule="exact"/>
        <w:jc w:val="center"/>
        <w:rPr>
          <w:rFonts w:hint="eastAsia"/>
        </w:rPr>
      </w:pPr>
      <w:r w:rsidRPr="00BE0C85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考生健康承诺书</w:t>
      </w: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2340"/>
        <w:gridCol w:w="1751"/>
        <w:gridCol w:w="2787"/>
      </w:tblGrid>
      <w:tr w:rsidR="00EC0B0D" w:rsidRPr="00BE0C85" w:rsidTr="00560BBB">
        <w:trPr>
          <w:trHeight w:val="162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D63C35">
            <w:pPr>
              <w:snapToGrid w:val="0"/>
              <w:spacing w:line="400" w:lineRule="exact"/>
              <w:jc w:val="center"/>
              <w:rPr>
                <w:rFonts w:ascii="黑体" w:eastAsia="黑体" w:hAnsi="宋体" w:cs="黑体"/>
                <w:kern w:val="0"/>
                <w:szCs w:val="21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Cs w:val="21"/>
              </w:rPr>
              <w:t>考生姓名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EC0B0D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683EE3">
            <w:pPr>
              <w:snapToGrid w:val="0"/>
              <w:spacing w:line="400" w:lineRule="exact"/>
              <w:jc w:val="center"/>
              <w:rPr>
                <w:rFonts w:ascii="黑体" w:eastAsia="黑体" w:hAnsi="宋体" w:cs="黑体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</w:rPr>
              <w:t>准考</w:t>
            </w:r>
            <w:r>
              <w:rPr>
                <w:rFonts w:ascii="黑体" w:eastAsia="黑体" w:hAnsi="宋体" w:cs="黑体"/>
                <w:kern w:val="0"/>
                <w:szCs w:val="21"/>
              </w:rPr>
              <w:t>证号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EC0B0D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</w:p>
        </w:tc>
      </w:tr>
      <w:tr w:rsidR="00EC0B0D" w:rsidRPr="00BE0C85" w:rsidTr="00560BBB">
        <w:trPr>
          <w:trHeight w:val="259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560BBB">
            <w:pPr>
              <w:snapToGrid w:val="0"/>
              <w:spacing w:line="400" w:lineRule="exact"/>
              <w:jc w:val="center"/>
              <w:rPr>
                <w:rFonts w:ascii="黑体" w:eastAsia="黑体" w:hAnsi="宋体" w:cs="黑体"/>
                <w:kern w:val="0"/>
                <w:szCs w:val="21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Cs w:val="21"/>
              </w:rPr>
              <w:t>身份证号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EC0B0D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560BBB">
            <w:pPr>
              <w:snapToGrid w:val="0"/>
              <w:spacing w:line="400" w:lineRule="exact"/>
              <w:jc w:val="center"/>
              <w:rPr>
                <w:rFonts w:ascii="黑体" w:eastAsia="黑体" w:hAnsi="宋体" w:cs="黑体"/>
                <w:kern w:val="0"/>
                <w:szCs w:val="21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Cs w:val="21"/>
              </w:rPr>
              <w:t>联系方式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EC0B0D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</w:p>
        </w:tc>
      </w:tr>
      <w:tr w:rsidR="00EC0B0D" w:rsidRPr="00BE0C85" w:rsidTr="00560BBB">
        <w:trPr>
          <w:trHeight w:val="4599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4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D63C35">
            <w:p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1.考前14天内，是否接触新冠肺炎确诊病例、疑似病例、无症状感染者？                           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  <w:p w:rsidR="00EC0B0D" w:rsidRPr="00BE0C85" w:rsidRDefault="00D63C35">
            <w:p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2.考前14天内，考生是否从市外防疫中、高风险等级地区回</w:t>
            </w:r>
            <w:r w:rsidR="009B5A7F">
              <w:rPr>
                <w:rFonts w:ascii="仿宋_GB2312" w:eastAsia="仿宋_GB2312" w:hAnsi="Times New Roman" w:cs="仿宋_GB2312" w:hint="eastAsia"/>
                <w:sz w:val="24"/>
              </w:rPr>
              <w:t>（到）</w:t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青？                                      </w:t>
            </w:r>
          </w:p>
          <w:p w:rsidR="00EC0B0D" w:rsidRPr="00BE0C85" w:rsidRDefault="00D63C35">
            <w:p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                                    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  <w:p w:rsidR="00EC0B0D" w:rsidRPr="00BE0C85" w:rsidRDefault="00D63C35">
            <w:p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3.</w:t>
            </w:r>
            <w:r w:rsidRPr="00BE0C85">
              <w:rPr>
                <w:rFonts w:ascii="仿宋_GB2312" w:eastAsia="仿宋_GB2312" w:hAnsi="Times New Roman" w:cs="仿宋_GB2312" w:hint="eastAsia"/>
                <w:spacing w:val="-6"/>
                <w:sz w:val="24"/>
              </w:rPr>
              <w:t xml:space="preserve">考前14天内，本人或家庭成员是否有疫情重点地区（包括境外、国内外中、高风险地区等）旅行史和接触史？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  <w:p w:rsidR="00EC0B0D" w:rsidRPr="00BE0C85" w:rsidRDefault="00D63C35">
            <w:p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4.是否为治愈出院的确诊病例和无症状感染者？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  <w:p w:rsidR="00EC0B0D" w:rsidRPr="00BE0C85" w:rsidRDefault="00D63C35">
            <w:p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5.是否为确诊病例、疑似病例、无症状感染者和尚在隔离观察期的密切接触者；或开考前 14 天有发热、咳嗽等症状未痊愈且未排除传染病及身体不适者；或有境外旅居史且入境未满 14 天者。                                 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  <w:p w:rsidR="00EC0B0D" w:rsidRPr="00BE0C85" w:rsidRDefault="00D63C35">
            <w:pPr>
              <w:numPr>
                <w:ilvl w:val="0"/>
                <w:numId w:val="1"/>
              </w:num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是否为有中、高风险等疫情重点地区旅居史且离开上述地区不满 21 天者；或居住社区 21 天内发生疫情者；或有境外旅居史且入境已满 14 天但不满 28 天者。   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  <w:p w:rsidR="00EC0B0D" w:rsidRPr="00BE0C85" w:rsidRDefault="00D63C35">
            <w:pPr>
              <w:numPr>
                <w:ilvl w:val="0"/>
                <w:numId w:val="1"/>
              </w:numPr>
              <w:snapToGrid w:val="0"/>
              <w:spacing w:line="260" w:lineRule="exact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开考前 14 天是否有发热、咳嗽、乏力、鼻塞、流涕、咽痛、腹泻等症状？                   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 xml:space="preserve">是     </w:t>
            </w:r>
            <w:r w:rsidRPr="00BE0C85">
              <w:rPr>
                <w:rFonts w:ascii="仿宋_GB2312" w:eastAsia="仿宋_GB2312" w:hAnsi="Times New Roman" w:cs="仿宋_GB2312"/>
                <w:sz w:val="24"/>
              </w:rPr>
              <w:sym w:font="Wingdings 2" w:char="00A3"/>
            </w:r>
            <w:r w:rsidRPr="00BE0C85">
              <w:rPr>
                <w:rFonts w:ascii="仿宋_GB2312" w:eastAsia="仿宋_GB2312" w:hAnsi="Times New Roman" w:cs="仿宋_GB2312" w:hint="eastAsia"/>
                <w:sz w:val="24"/>
              </w:rPr>
              <w:t>否</w:t>
            </w:r>
          </w:p>
        </w:tc>
      </w:tr>
      <w:tr w:rsidR="00EC0B0D" w:rsidRPr="00BE0C85" w:rsidTr="007040B1">
        <w:trPr>
          <w:trHeight w:val="2131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EC0B0D" w:rsidRPr="00BE0C85" w:rsidRDefault="00D63C35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BE0C8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4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0D" w:rsidRPr="00BE0C85" w:rsidRDefault="00560BBB" w:rsidP="00560BBB">
            <w:pPr>
              <w:snapToGrid w:val="0"/>
              <w:spacing w:line="360" w:lineRule="exact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本人</w:t>
            </w:r>
            <w:r w:rsidR="00D63C35" w:rsidRPr="00BE0C85"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现郑重承诺：</w:t>
            </w:r>
          </w:p>
          <w:p w:rsidR="00EC0B0D" w:rsidRPr="00BE0C85" w:rsidRDefault="00D63C35">
            <w:pPr>
              <w:snapToGrid w:val="0"/>
              <w:spacing w:line="36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 w:rsidRPr="00BE0C85"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本人如实逐项填报健康申明，如因隐瞒或虚假填报引起不良后果，本人愿承担相应的法律责任。</w:t>
            </w:r>
          </w:p>
          <w:p w:rsidR="00EC0B0D" w:rsidRPr="00BE0C85" w:rsidRDefault="00EC0B0D">
            <w:pPr>
              <w:spacing w:line="3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  <w:p w:rsidR="00EC0B0D" w:rsidRPr="00BE0C85" w:rsidRDefault="00D63C35">
            <w:pPr>
              <w:spacing w:line="3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BE0C85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EC0B0D" w:rsidRPr="00BE0C85" w:rsidRDefault="00D63C35" w:rsidP="00560BBB">
            <w:pPr>
              <w:spacing w:beforeLines="50" w:before="156" w:line="3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BE0C85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    期：</w:t>
            </w:r>
            <w:r w:rsidR="00683EE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　　</w:t>
            </w:r>
            <w:r w:rsidRPr="00BE0C85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EC0B0D" w:rsidRPr="00BE0C85" w:rsidRDefault="00D63C35" w:rsidP="00D63C35">
      <w:pPr>
        <w:spacing w:line="380" w:lineRule="exact"/>
        <w:ind w:left="400" w:hangingChars="200" w:hanging="400"/>
        <w:rPr>
          <w:rFonts w:ascii="仿宋_GB2312" w:eastAsia="仿宋_GB2312" w:cs="仿宋_GB2312"/>
          <w:spacing w:val="-20"/>
          <w:sz w:val="24"/>
        </w:rPr>
      </w:pPr>
      <w:r w:rsidRPr="00BE0C85">
        <w:rPr>
          <w:rFonts w:ascii="仿宋_GB2312" w:eastAsia="仿宋_GB2312" w:cs="仿宋_GB2312" w:hint="eastAsia"/>
          <w:spacing w:val="-20"/>
          <w:sz w:val="24"/>
        </w:rPr>
        <w:t>注：1.“健康申明”中第1-3项为“是”的，考生进入考点时须持考前7日内有效核酸检测阴性报告。</w:t>
      </w:r>
    </w:p>
    <w:p w:rsidR="00EC0B0D" w:rsidRPr="00BE0C85" w:rsidRDefault="00205108" w:rsidP="00205108">
      <w:pPr>
        <w:tabs>
          <w:tab w:val="left" w:pos="312"/>
        </w:tabs>
        <w:spacing w:line="380" w:lineRule="exact"/>
        <w:ind w:left="400"/>
        <w:rPr>
          <w:rFonts w:ascii="仿宋_GB2312" w:eastAsia="仿宋_GB2312" w:cs="仿宋_GB2312"/>
          <w:spacing w:val="-20"/>
          <w:sz w:val="24"/>
        </w:rPr>
      </w:pPr>
      <w:r>
        <w:rPr>
          <w:rFonts w:ascii="仿宋_GB2312" w:eastAsia="仿宋_GB2312" w:cs="仿宋_GB2312" w:hint="eastAsia"/>
          <w:spacing w:val="-20"/>
          <w:sz w:val="24"/>
        </w:rPr>
        <w:t>2.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“健康申明”中第4项为“是”的，考生进入考点时须持考前 7 天内的健康体检报告，体检正常、肺部影像学显示肺部病灶完全吸收、2 次间隔 24 小时核酸检测(痰或咽拭子+粪便或肛拭子)均为阴性的可以参加考试。</w:t>
      </w:r>
    </w:p>
    <w:p w:rsidR="00EC0B0D" w:rsidRPr="00BE0C85" w:rsidRDefault="00205108" w:rsidP="00205108">
      <w:pPr>
        <w:tabs>
          <w:tab w:val="left" w:pos="312"/>
        </w:tabs>
        <w:spacing w:line="380" w:lineRule="exact"/>
        <w:ind w:left="400"/>
        <w:rPr>
          <w:rFonts w:ascii="仿宋_GB2312" w:eastAsia="仿宋_GB2312" w:cs="仿宋_GB2312"/>
          <w:spacing w:val="-20"/>
          <w:sz w:val="24"/>
        </w:rPr>
      </w:pPr>
      <w:r>
        <w:rPr>
          <w:rFonts w:ascii="仿宋_GB2312" w:eastAsia="仿宋_GB2312" w:cs="仿宋_GB2312"/>
          <w:spacing w:val="-20"/>
          <w:sz w:val="24"/>
        </w:rPr>
        <w:t>3.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“健康申明”中第5项为“是”的，考生须在考前向所在</w:t>
      </w:r>
      <w:r w:rsidR="006D19F1">
        <w:rPr>
          <w:rFonts w:ascii="仿宋_GB2312" w:eastAsia="仿宋_GB2312" w:cs="仿宋_GB2312" w:hint="eastAsia"/>
          <w:spacing w:val="-20"/>
          <w:sz w:val="24"/>
        </w:rPr>
        <w:t>社区或单位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报告并按照我市防疫要求向</w:t>
      </w:r>
      <w:r w:rsidR="006D19F1">
        <w:rPr>
          <w:rFonts w:ascii="仿宋_GB2312" w:eastAsia="仿宋_GB2312" w:cs="仿宋_GB2312" w:hint="eastAsia"/>
          <w:spacing w:val="-20"/>
          <w:sz w:val="24"/>
        </w:rPr>
        <w:t>居住地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社区报告并主动隔离。</w:t>
      </w:r>
    </w:p>
    <w:p w:rsidR="00EC0B0D" w:rsidRPr="00BE0C85" w:rsidRDefault="00205108" w:rsidP="00205108">
      <w:pPr>
        <w:tabs>
          <w:tab w:val="left" w:pos="312"/>
        </w:tabs>
        <w:spacing w:line="380" w:lineRule="exact"/>
        <w:ind w:left="400"/>
        <w:rPr>
          <w:rFonts w:ascii="仿宋_GB2312" w:eastAsia="仿宋_GB2312" w:cs="仿宋_GB2312"/>
          <w:spacing w:val="-20"/>
          <w:sz w:val="24"/>
        </w:rPr>
      </w:pPr>
      <w:r>
        <w:rPr>
          <w:rFonts w:ascii="仿宋_GB2312" w:eastAsia="仿宋_GB2312" w:cs="仿宋_GB2312"/>
          <w:spacing w:val="-20"/>
          <w:sz w:val="24"/>
        </w:rPr>
        <w:t>4.</w:t>
      </w:r>
      <w:r w:rsidR="00D63C35" w:rsidRPr="00BE0C85">
        <w:rPr>
          <w:rFonts w:ascii="仿宋_GB2312" w:eastAsia="仿宋_GB2312" w:cs="仿宋_GB2312"/>
          <w:spacing w:val="-20"/>
          <w:sz w:val="24"/>
        </w:rPr>
        <w:t>“</w:t>
      </w:r>
      <w:r w:rsidR="00D63C35" w:rsidRPr="00BE0C85">
        <w:rPr>
          <w:rFonts w:ascii="仿宋_GB2312" w:eastAsia="仿宋_GB2312" w:cs="仿宋_GB2312"/>
          <w:spacing w:val="-20"/>
          <w:sz w:val="24"/>
        </w:rPr>
        <w:t>健康申明</w:t>
      </w:r>
      <w:r w:rsidR="00D63C35" w:rsidRPr="00BE0C85">
        <w:rPr>
          <w:rFonts w:ascii="仿宋_GB2312" w:eastAsia="仿宋_GB2312" w:cs="仿宋_GB2312"/>
          <w:spacing w:val="-20"/>
          <w:sz w:val="24"/>
        </w:rPr>
        <w:t>”</w:t>
      </w:r>
      <w:r w:rsidR="00D63C35" w:rsidRPr="00BE0C85">
        <w:rPr>
          <w:rFonts w:ascii="仿宋_GB2312" w:eastAsia="仿宋_GB2312" w:cs="仿宋_GB2312"/>
          <w:spacing w:val="-20"/>
          <w:sz w:val="24"/>
        </w:rPr>
        <w:t>中第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6</w:t>
      </w:r>
      <w:r w:rsidR="00D63C35" w:rsidRPr="00BE0C85">
        <w:rPr>
          <w:rFonts w:ascii="仿宋_GB2312" w:eastAsia="仿宋_GB2312" w:cs="仿宋_GB2312"/>
          <w:spacing w:val="-20"/>
          <w:sz w:val="24"/>
        </w:rPr>
        <w:t>项为</w:t>
      </w:r>
      <w:r w:rsidR="00D63C35" w:rsidRPr="00BE0C85">
        <w:rPr>
          <w:rFonts w:ascii="仿宋_GB2312" w:eastAsia="仿宋_GB2312" w:cs="仿宋_GB2312"/>
          <w:spacing w:val="-20"/>
          <w:sz w:val="24"/>
        </w:rPr>
        <w:t>“</w:t>
      </w:r>
      <w:r w:rsidR="00D63C35" w:rsidRPr="00BE0C85">
        <w:rPr>
          <w:rFonts w:ascii="仿宋_GB2312" w:eastAsia="仿宋_GB2312" w:cs="仿宋_GB2312"/>
          <w:spacing w:val="-20"/>
          <w:sz w:val="24"/>
        </w:rPr>
        <w:t>是</w:t>
      </w:r>
      <w:r w:rsidR="00D63C35" w:rsidRPr="00BE0C85">
        <w:rPr>
          <w:rFonts w:ascii="仿宋_GB2312" w:eastAsia="仿宋_GB2312" w:cs="仿宋_GB2312"/>
          <w:spacing w:val="-20"/>
          <w:sz w:val="24"/>
        </w:rPr>
        <w:t>”</w:t>
      </w:r>
      <w:r w:rsidR="00D63C35" w:rsidRPr="00BE0C85">
        <w:rPr>
          <w:rFonts w:ascii="仿宋_GB2312" w:eastAsia="仿宋_GB2312" w:cs="仿宋_GB2312"/>
          <w:spacing w:val="-20"/>
          <w:sz w:val="24"/>
        </w:rPr>
        <w:t>的，考生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进入考点时</w:t>
      </w:r>
      <w:r w:rsidR="00D63C35" w:rsidRPr="00BE0C85">
        <w:rPr>
          <w:rFonts w:ascii="仿宋_GB2312" w:eastAsia="仿宋_GB2312" w:cs="仿宋_GB2312"/>
          <w:spacing w:val="-20"/>
          <w:sz w:val="24"/>
        </w:rPr>
        <w:t>须持有 14 天内的 2 次间隔 24 小时以上的核酸检测阴性报告，其中 1 次为考前 48 小时内的核酸检测阴性报告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。</w:t>
      </w:r>
    </w:p>
    <w:p w:rsidR="00EC0B0D" w:rsidRPr="00BE0C85" w:rsidRDefault="00205108" w:rsidP="00205108">
      <w:pPr>
        <w:tabs>
          <w:tab w:val="left" w:pos="312"/>
        </w:tabs>
        <w:spacing w:line="380" w:lineRule="exact"/>
        <w:ind w:left="400"/>
        <w:rPr>
          <w:rFonts w:ascii="仿宋_GB2312" w:eastAsia="仿宋_GB2312" w:cs="仿宋_GB2312"/>
          <w:spacing w:val="-20"/>
          <w:sz w:val="24"/>
        </w:rPr>
      </w:pPr>
      <w:r>
        <w:rPr>
          <w:rFonts w:ascii="仿宋_GB2312" w:eastAsia="仿宋_GB2312" w:cs="仿宋_GB2312"/>
          <w:spacing w:val="-20"/>
          <w:sz w:val="24"/>
        </w:rPr>
        <w:t>5.</w:t>
      </w:r>
      <w:r w:rsidR="00D63C35" w:rsidRPr="00BE0C85">
        <w:rPr>
          <w:rFonts w:ascii="仿宋_GB2312" w:eastAsia="仿宋_GB2312" w:cs="仿宋_GB2312"/>
          <w:spacing w:val="-20"/>
          <w:sz w:val="24"/>
        </w:rPr>
        <w:t>“</w:t>
      </w:r>
      <w:r w:rsidR="00D63C35" w:rsidRPr="00BE0C85">
        <w:rPr>
          <w:rFonts w:ascii="仿宋_GB2312" w:eastAsia="仿宋_GB2312" w:cs="仿宋_GB2312"/>
          <w:spacing w:val="-20"/>
          <w:sz w:val="24"/>
        </w:rPr>
        <w:t>健康申明</w:t>
      </w:r>
      <w:r w:rsidR="00D63C35" w:rsidRPr="00BE0C85">
        <w:rPr>
          <w:rFonts w:ascii="仿宋_GB2312" w:eastAsia="仿宋_GB2312" w:cs="仿宋_GB2312"/>
          <w:spacing w:val="-20"/>
          <w:sz w:val="24"/>
        </w:rPr>
        <w:t>”</w:t>
      </w:r>
      <w:r w:rsidR="00D63C35" w:rsidRPr="00BE0C85">
        <w:rPr>
          <w:rFonts w:ascii="仿宋_GB2312" w:eastAsia="仿宋_GB2312" w:cs="仿宋_GB2312"/>
          <w:spacing w:val="-20"/>
          <w:sz w:val="24"/>
        </w:rPr>
        <w:t>中第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7</w:t>
      </w:r>
      <w:r w:rsidR="00D63C35" w:rsidRPr="00BE0C85">
        <w:rPr>
          <w:rFonts w:ascii="仿宋_GB2312" w:eastAsia="仿宋_GB2312" w:cs="仿宋_GB2312"/>
          <w:spacing w:val="-20"/>
          <w:sz w:val="24"/>
        </w:rPr>
        <w:t>项为</w:t>
      </w:r>
      <w:r w:rsidR="00D63C35" w:rsidRPr="00BE0C85">
        <w:rPr>
          <w:rFonts w:ascii="仿宋_GB2312" w:eastAsia="仿宋_GB2312" w:cs="仿宋_GB2312"/>
          <w:spacing w:val="-20"/>
          <w:sz w:val="24"/>
        </w:rPr>
        <w:t>“</w:t>
      </w:r>
      <w:r w:rsidR="00D63C35" w:rsidRPr="00BE0C85">
        <w:rPr>
          <w:rFonts w:ascii="仿宋_GB2312" w:eastAsia="仿宋_GB2312" w:cs="仿宋_GB2312"/>
          <w:spacing w:val="-20"/>
          <w:sz w:val="24"/>
        </w:rPr>
        <w:t>是</w:t>
      </w:r>
      <w:r w:rsidR="00D63C35" w:rsidRPr="00BE0C85">
        <w:rPr>
          <w:rFonts w:ascii="仿宋_GB2312" w:eastAsia="仿宋_GB2312" w:cs="仿宋_GB2312"/>
          <w:spacing w:val="-20"/>
          <w:sz w:val="24"/>
        </w:rPr>
        <w:t>”</w:t>
      </w:r>
      <w:r w:rsidR="00D63C35" w:rsidRPr="00BE0C85">
        <w:rPr>
          <w:rFonts w:ascii="仿宋_GB2312" w:eastAsia="仿宋_GB2312" w:cs="仿宋_GB2312"/>
          <w:spacing w:val="-20"/>
          <w:sz w:val="24"/>
        </w:rPr>
        <w:t>的，考生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进入考点时</w:t>
      </w:r>
      <w:r w:rsidR="00D63C35" w:rsidRPr="00BE0C85">
        <w:rPr>
          <w:rFonts w:ascii="仿宋_GB2312" w:eastAsia="仿宋_GB2312" w:cs="仿宋_GB2312"/>
          <w:spacing w:val="-20"/>
          <w:sz w:val="24"/>
        </w:rPr>
        <w:t>须持有医疗机构出具的诊断证明和考前 48 小时内的核酸检测阴性报告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。</w:t>
      </w:r>
    </w:p>
    <w:p w:rsidR="00EC0B0D" w:rsidRPr="00BE0C85" w:rsidRDefault="00205108" w:rsidP="00205108">
      <w:pPr>
        <w:tabs>
          <w:tab w:val="left" w:pos="312"/>
        </w:tabs>
        <w:spacing w:line="380" w:lineRule="exact"/>
        <w:ind w:left="400"/>
        <w:rPr>
          <w:rFonts w:ascii="仿宋_GB2312" w:eastAsia="仿宋_GB2312" w:cs="仿宋_GB2312"/>
          <w:spacing w:val="-20"/>
          <w:sz w:val="24"/>
        </w:rPr>
      </w:pPr>
      <w:r>
        <w:rPr>
          <w:rFonts w:ascii="仿宋_GB2312" w:eastAsia="仿宋_GB2312" w:cs="仿宋_GB2312"/>
          <w:spacing w:val="-20"/>
          <w:sz w:val="24"/>
        </w:rPr>
        <w:t>6.</w:t>
      </w:r>
      <w:r w:rsidR="00D63C35" w:rsidRPr="00BE0C85">
        <w:rPr>
          <w:rFonts w:ascii="仿宋_GB2312" w:eastAsia="仿宋_GB2312" w:cs="仿宋_GB2312"/>
          <w:spacing w:val="-20"/>
          <w:sz w:val="24"/>
        </w:rPr>
        <w:t>“</w:t>
      </w:r>
      <w:r w:rsidR="00D63C35" w:rsidRPr="00BE0C85">
        <w:rPr>
          <w:rFonts w:ascii="仿宋_GB2312" w:eastAsia="仿宋_GB2312" w:cs="仿宋_GB2312"/>
          <w:spacing w:val="-20"/>
          <w:sz w:val="24"/>
        </w:rPr>
        <w:t>健康申明</w:t>
      </w:r>
      <w:r w:rsidR="00D63C35" w:rsidRPr="00BE0C85">
        <w:rPr>
          <w:rFonts w:ascii="仿宋_GB2312" w:eastAsia="仿宋_GB2312" w:cs="仿宋_GB2312"/>
          <w:spacing w:val="-20"/>
          <w:sz w:val="24"/>
        </w:rPr>
        <w:t>”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中任何一项为“是”的，考生均有义务提前向所在</w:t>
      </w:r>
      <w:r w:rsidR="00560BBB">
        <w:rPr>
          <w:rFonts w:ascii="仿宋_GB2312" w:eastAsia="仿宋_GB2312" w:cs="仿宋_GB2312" w:hint="eastAsia"/>
          <w:spacing w:val="-20"/>
          <w:sz w:val="24"/>
        </w:rPr>
        <w:t>社区或单位</w:t>
      </w:r>
      <w:r w:rsidR="00D63C35" w:rsidRPr="00BE0C85">
        <w:rPr>
          <w:rFonts w:ascii="仿宋_GB2312" w:eastAsia="仿宋_GB2312" w:cs="仿宋_GB2312" w:hint="eastAsia"/>
          <w:spacing w:val="-20"/>
          <w:sz w:val="24"/>
        </w:rPr>
        <w:t>报告，进入考点大门时主动向安保人员报告。</w:t>
      </w:r>
    </w:p>
    <w:sectPr w:rsidR="00EC0B0D" w:rsidRPr="00BE0C85" w:rsidSect="004941B8">
      <w:pgSz w:w="11906" w:h="16838"/>
      <w:pgMar w:top="1383" w:right="1587" w:bottom="1327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91" w:rsidRDefault="007A3291" w:rsidP="00BE0C85">
      <w:r>
        <w:separator/>
      </w:r>
    </w:p>
  </w:endnote>
  <w:endnote w:type="continuationSeparator" w:id="0">
    <w:p w:rsidR="007A3291" w:rsidRDefault="007A3291" w:rsidP="00B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2FBFDC4-FEC2-4991-A925-1A14E1C4C3E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E415C80-6DEE-4F03-A61E-CA77A8D95843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3" w:subsetted="1" w:fontKey="{156FFC34-0FBE-45B7-8F48-1E6A2B1B4D0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558346E-AB34-4665-8674-98540DF83B2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7B16764-A0C5-4512-8A8B-2FC7BCBDEF9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91" w:rsidRDefault="007A3291" w:rsidP="00BE0C85">
      <w:r>
        <w:separator/>
      </w:r>
    </w:p>
  </w:footnote>
  <w:footnote w:type="continuationSeparator" w:id="0">
    <w:p w:rsidR="007A3291" w:rsidRDefault="007A3291" w:rsidP="00BE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852B8D"/>
    <w:multiLevelType w:val="singleLevel"/>
    <w:tmpl w:val="C1852B8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D578858"/>
    <w:multiLevelType w:val="singleLevel"/>
    <w:tmpl w:val="2D578858"/>
    <w:lvl w:ilvl="0">
      <w:start w:val="2"/>
      <w:numFmt w:val="decimal"/>
      <w:lvlText w:val="%1."/>
      <w:lvlJc w:val="left"/>
      <w:pPr>
        <w:tabs>
          <w:tab w:val="left" w:pos="312"/>
        </w:tabs>
        <w:ind w:left="4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B0D"/>
    <w:rsid w:val="00205108"/>
    <w:rsid w:val="00386F1E"/>
    <w:rsid w:val="003C0A63"/>
    <w:rsid w:val="004941B8"/>
    <w:rsid w:val="00502CD2"/>
    <w:rsid w:val="00560BBB"/>
    <w:rsid w:val="00683EE3"/>
    <w:rsid w:val="006D19F1"/>
    <w:rsid w:val="007040B1"/>
    <w:rsid w:val="007A3291"/>
    <w:rsid w:val="008F0D8E"/>
    <w:rsid w:val="00956EDD"/>
    <w:rsid w:val="009B5A7F"/>
    <w:rsid w:val="00AC7C62"/>
    <w:rsid w:val="00BE0C85"/>
    <w:rsid w:val="00D63C35"/>
    <w:rsid w:val="00EC0B0D"/>
    <w:rsid w:val="00F3155A"/>
    <w:rsid w:val="13600C57"/>
    <w:rsid w:val="29784837"/>
    <w:rsid w:val="32AA405C"/>
    <w:rsid w:val="38341EF7"/>
    <w:rsid w:val="411E739C"/>
    <w:rsid w:val="7B617C97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98B14"/>
  <w15:docId w15:val="{4F86FBF7-868F-4975-996E-50B186B8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B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0C8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E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0C85"/>
    <w:rPr>
      <w:rFonts w:ascii="Calibri" w:eastAsia="宋体" w:hAnsi="Calibri" w:cs="Times New Roman"/>
      <w:kern w:val="2"/>
      <w:sz w:val="18"/>
      <w:szCs w:val="18"/>
    </w:rPr>
  </w:style>
  <w:style w:type="character" w:customStyle="1" w:styleId="shenlan1">
    <w:name w:val="shenlan1"/>
    <w:rsid w:val="007040B1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Company>PC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eduadmin</dc:creator>
  <cp:lastModifiedBy>lenovo</cp:lastModifiedBy>
  <cp:revision>8</cp:revision>
  <cp:lastPrinted>2020-07-01T08:18:00Z</cp:lastPrinted>
  <dcterms:created xsi:type="dcterms:W3CDTF">2020-08-12T06:35:00Z</dcterms:created>
  <dcterms:modified xsi:type="dcterms:W3CDTF">2020-09-10T12:22:00Z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