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7" w:lineRule="exact"/>
        <w:rPr>
          <w:rFonts w:ascii="黑体" w:hAnsi="黑体" w:eastAsia="黑体" w:cs="Times New Roman"/>
          <w:bCs/>
          <w:color w:val="333333"/>
          <w:kern w:val="36"/>
          <w:sz w:val="32"/>
          <w:szCs w:val="32"/>
        </w:rPr>
      </w:pPr>
      <w:bookmarkStart w:id="0" w:name="_GoBack"/>
      <w:bookmarkEnd w:id="0"/>
      <w:r>
        <w:rPr>
          <w:rFonts w:ascii="黑体" w:hAnsi="黑体" w:eastAsia="黑体" w:cs="Times New Roman"/>
          <w:bCs/>
          <w:color w:val="333333"/>
          <w:kern w:val="36"/>
          <w:sz w:val="32"/>
          <w:szCs w:val="32"/>
        </w:rPr>
        <w:t>附件3</w:t>
      </w:r>
    </w:p>
    <w:p>
      <w:pPr>
        <w:spacing w:line="597" w:lineRule="exact"/>
        <w:jc w:val="center"/>
        <w:rPr>
          <w:rFonts w:ascii="方正小标宋简体" w:hAnsi="Times New Roman" w:eastAsia="方正小标宋简体" w:cs="Times New Roman"/>
          <w:bCs/>
          <w:color w:val="333333"/>
          <w:kern w:val="36"/>
          <w:sz w:val="44"/>
          <w:szCs w:val="44"/>
        </w:rPr>
      </w:pPr>
      <w:r>
        <w:rPr>
          <w:rFonts w:hint="eastAsia" w:ascii="方正小标宋简体" w:hAnsi="Times New Roman" w:eastAsia="方正小标宋简体" w:cs="Times New Roman"/>
          <w:bCs/>
          <w:color w:val="333333"/>
          <w:kern w:val="36"/>
          <w:sz w:val="44"/>
          <w:szCs w:val="44"/>
        </w:rPr>
        <w:t>2020年平远县事业单位公开招聘人员</w:t>
      </w:r>
    </w:p>
    <w:p>
      <w:pPr>
        <w:spacing w:line="597" w:lineRule="exact"/>
        <w:jc w:val="center"/>
        <w:rPr>
          <w:rFonts w:ascii="方正小标宋简体" w:hAnsi="Times New Roman" w:eastAsia="方正小标宋简体" w:cs="Times New Roman"/>
          <w:bCs/>
          <w:color w:val="333333"/>
          <w:kern w:val="36"/>
          <w:sz w:val="44"/>
          <w:szCs w:val="44"/>
        </w:rPr>
      </w:pPr>
      <w:r>
        <w:rPr>
          <w:rFonts w:hint="eastAsia" w:ascii="方正小标宋简体" w:hAnsi="Times New Roman" w:eastAsia="方正小标宋简体" w:cs="Times New Roman"/>
          <w:bCs/>
          <w:color w:val="333333"/>
          <w:kern w:val="36"/>
          <w:sz w:val="44"/>
          <w:szCs w:val="44"/>
        </w:rPr>
        <w:t>报考指南</w:t>
      </w:r>
    </w:p>
    <w:p>
      <w:pPr>
        <w:spacing w:line="597" w:lineRule="exact"/>
        <w:ind w:firstLine="640" w:firstLineChars="200"/>
        <w:rPr>
          <w:rFonts w:ascii="Times New Roman" w:hAnsi="Times New Roman" w:eastAsia="方正仿宋简体" w:cs="Times New Roman"/>
          <w:sz w:val="32"/>
          <w:szCs w:val="32"/>
        </w:rPr>
      </w:pPr>
    </w:p>
    <w:p>
      <w:pPr>
        <w:spacing w:line="597" w:lineRule="exact"/>
        <w:ind w:firstLine="640" w:firstLineChars="200"/>
        <w:rPr>
          <w:rFonts w:ascii="方正黑体简体" w:hAnsi="Times New Roman" w:eastAsia="方正黑体简体" w:cs="Times New Roman"/>
          <w:sz w:val="32"/>
          <w:szCs w:val="32"/>
        </w:rPr>
      </w:pPr>
      <w:r>
        <w:rPr>
          <w:rFonts w:hint="eastAsia" w:ascii="方正黑体简体" w:hAnsi="Times New Roman" w:eastAsia="方正黑体简体" w:cs="Times New Roman"/>
          <w:sz w:val="32"/>
          <w:szCs w:val="32"/>
        </w:rPr>
        <w:t>一、关于报考资格条件</w:t>
      </w:r>
    </w:p>
    <w:p>
      <w:pPr>
        <w:spacing w:line="597"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1.在单位工作，不能提供劳动合同或工资证明、社保证明，只能提供企业证明的，能否作为工作经历的证明?</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只有单位出具的证明，不能作为工作经历证明。报名人员可提供其他佐证材料，以证明单位工作经历。如在规定时间内不能提供佐证材料，或所提供材料不足以证明的，不能通过资格审核。</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全日制学校毕业生在校期间的社会实践经历及参加相关工作的，即使与单位签订劳动合同并缴纳社会保险，也不视为工作经历。</w:t>
      </w:r>
    </w:p>
    <w:p>
      <w:pPr>
        <w:spacing w:line="597" w:lineRule="exact"/>
        <w:ind w:firstLine="640" w:firstLineChars="200"/>
        <w:rPr>
          <w:rFonts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2.</w:t>
      </w:r>
      <w:r>
        <w:rPr>
          <w:rFonts w:ascii="Times New Roman" w:hAnsi="Times New Roman" w:eastAsia="方正仿宋简体" w:cs="Times New Roman"/>
          <w:b/>
          <w:sz w:val="32"/>
          <w:szCs w:val="32"/>
        </w:rPr>
        <w:t>哪些人员可以报考“限应届毕业生报考”的职位？</w:t>
      </w:r>
    </w:p>
    <w:p>
      <w:pPr>
        <w:adjustRightInd w:val="0"/>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有下列情形之一的人员可报考“限应届毕业生报考”的职位：①国家统一招生的2020年普通高校毕业生，且就读期间个人档案、组织关系保管在就读院校。②国家统一招生的2018、2019年（博士研究生放宽至2015年）普通高校毕业生离校时和在择业期内未落实工作单位，其户口、档案、组织关系仍保留在原毕业学校，或保留在各级毕业生就业主管部门（毕业生就业指导服务中心）、各级人才交流服务机构和各级公共就业服务机构的毕业生；③在2020年7月3日前已取得国（境）外学历、学位且在规定时间内完成教育部门认证，在择业期内未落实工作单位的留学回国人员；④参加服务基层项目前无工作经历，正在参加服务基层项目的人员，或服务期满且考核合格后2年内的人员。</w:t>
      </w:r>
    </w:p>
    <w:p>
      <w:pPr>
        <w:adjustRightInd w:val="0"/>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硕士研究生、本科生和专科生的择业期为毕业2年内；博士研究生的择业期为毕业5年内。择业期从毕业证书落款日期起算。2018年（博士研究生为2015年）毕业仍在就业择业期内的普通高校毕业生，就业择业期限延长至2020年12月31日。</w:t>
      </w:r>
    </w:p>
    <w:p>
      <w:pPr>
        <w:adjustRightInd w:val="0"/>
        <w:spacing w:line="597" w:lineRule="exact"/>
        <w:ind w:firstLine="480" w:firstLineChars="150"/>
        <w:rPr>
          <w:rFonts w:ascii="Times New Roman" w:hAnsi="Times New Roman" w:eastAsia="方正仿宋简体" w:cs="Times New Roman"/>
          <w:b/>
          <w:sz w:val="32"/>
          <w:szCs w:val="32"/>
        </w:rPr>
      </w:pPr>
      <w:r>
        <w:rPr>
          <w:rFonts w:ascii="Times New Roman" w:hAnsi="Times New Roman" w:eastAsia="方正仿宋简体" w:cs="Times New Roman"/>
          <w:sz w:val="32"/>
          <w:szCs w:val="32"/>
        </w:rPr>
        <w:t xml:space="preserve"> </w:t>
      </w:r>
      <w:r>
        <w:rPr>
          <w:rFonts w:ascii="Times New Roman" w:hAnsi="Times New Roman" w:eastAsia="方正仿宋简体" w:cs="Times New Roman"/>
          <w:b/>
          <w:sz w:val="32"/>
          <w:szCs w:val="32"/>
        </w:rPr>
        <w:t>3.面向“退役大学生士兵”专门职位的人员如何认定？</w:t>
      </w:r>
    </w:p>
    <w:p>
      <w:pPr>
        <w:adjustRightInd w:val="0"/>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退役大学生士兵是指：①我县兵役机关批准入伍、服役期满2年（含）以上且退出现役的，全日制普通高等院校大专以上毕业后参军入伍，或被全日制普通高等院校大专以上录取，或就读期间参军入伍的人员，并取得相应的全日制学历的人员；②我县兵役机关批准入伍，在军队服役5年（含）以上，退出现役后被全日制普通高等院校大专以上录取，并取得相应全日制学历的人员。上述人员服役期间表现良好，须于2020年12月31日前取得相应学历（学位）证书。在资格审核时提供以下证明材料：退出现役证件、学历（学位）证书或就业推荐表、入伍所在地的相关证明材料。</w:t>
      </w:r>
    </w:p>
    <w:p>
      <w:pPr>
        <w:widowControl/>
        <w:spacing w:line="597"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4.招聘专业有何要求?</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报考人员应按专业目录中的名称和代码选择相对应的岗位报考。报考人员所学专业按所获毕业证书上的专业为准。</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对含有两个以上培养方向的专业，如招聘岗位已明确具体培养方向的，报考人员须符合具体培养方向方可报考。如专业目录中的“学科教学硕士（专业硕士）A040112”其培养的专业有学科教学（语文）、学科教学（数学）、学科教学（英语）……，某岗位设置为“学科教学硕士  语文方向  A040112”，则此专业中语文方向的人员方可报考，数学、英语……方向的人员不可报考，以此类推。</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报考人员不得报考所学专业代码与招聘岗位表专业代码不一致的岗位。所学专业未列入专业目录(没有专业代码)的，可选择专业目录中的相近专业报考，所学专业必修课程须与报考岗位要求专业的主要课程基本一致，并在报名时提供毕业证书(已毕业的)、所学专业课程成绩单(须教务处盖章)、院校出具的课程对比情况说明及毕业院校设置专业的依据等材料。</w:t>
      </w:r>
    </w:p>
    <w:p>
      <w:pPr>
        <w:spacing w:line="597"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5.如何理解“学历”、“学位”要求?</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报考人员应具备与招聘岗位所要求专业的学历学位，用符合招聘岗位条件的学历专业报考，报考人员所学专业按所获毕业证书上的专业名称为准。招聘岗位没有要求学位的，报考人员是否取得学位不影响报考。学位种类不能作为报考专业的依据。</w:t>
      </w:r>
    </w:p>
    <w:p>
      <w:pPr>
        <w:spacing w:line="597"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6.报考人员最高学历专业与招聘岗位要求的学历专业不同，可否用非最高学历专业报考?</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可以，但须提供符合招聘岗位专业要求的毕业证书、学位证书以及岗位要求的其他资格条件的证明材料。</w:t>
      </w:r>
    </w:p>
    <w:p>
      <w:pPr>
        <w:spacing w:line="597"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7.获“双学位”的报考人员，是否可以用第二学位证书上的专业来报考招聘岗位要求的专业?</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获“双学位”的报考人员，可用第二学位证书上的专业报考，无需要提供该专业的毕业证书。</w:t>
      </w:r>
    </w:p>
    <w:p>
      <w:pPr>
        <w:spacing w:line="597"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8.哪些情形的考生可以获得笔试加分?</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根据《关于引导和鼓励高校毕业生到农村基层从事支教、支农、支医和扶贫工作的实施意见》(粤人社发</w:t>
      </w:r>
      <w:r>
        <w:rPr>
          <w:rFonts w:hint="eastAsia" w:ascii="方正仿宋简体" w:hAnsi="Times New Roman" w:eastAsia="方正仿宋简体" w:cs="Times New Roman"/>
          <w:sz w:val="32"/>
          <w:szCs w:val="32"/>
        </w:rPr>
        <w:t>〔</w:t>
      </w:r>
      <w:r>
        <w:rPr>
          <w:rFonts w:ascii="Times New Roman" w:hAnsi="Times New Roman" w:eastAsia="方正仿宋简体" w:cs="Times New Roman"/>
          <w:sz w:val="32"/>
          <w:szCs w:val="32"/>
        </w:rPr>
        <w:t>2007</w:t>
      </w:r>
      <w:r>
        <w:rPr>
          <w:rFonts w:hint="eastAsia" w:ascii="方正仿宋简体" w:hAnsi="Times New Roman" w:eastAsia="方正仿宋简体" w:cs="Times New Roman"/>
          <w:sz w:val="32"/>
          <w:szCs w:val="32"/>
        </w:rPr>
        <w:t>〕</w:t>
      </w:r>
      <w:r>
        <w:rPr>
          <w:rFonts w:ascii="Times New Roman" w:hAnsi="Times New Roman" w:eastAsia="方正仿宋简体" w:cs="Times New Roman"/>
          <w:sz w:val="32"/>
          <w:szCs w:val="32"/>
        </w:rPr>
        <w:t>141号)、《广东省选聘高校毕业生到村任职工作实施意见》(粤组通</w:t>
      </w:r>
      <w:r>
        <w:rPr>
          <w:rFonts w:hint="eastAsia" w:ascii="方正仿宋简体" w:hAnsi="Times New Roman" w:eastAsia="方正仿宋简体" w:cs="Times New Roman"/>
          <w:sz w:val="32"/>
          <w:szCs w:val="32"/>
        </w:rPr>
        <w:t>〔</w:t>
      </w:r>
      <w:r>
        <w:rPr>
          <w:rFonts w:ascii="Times New Roman" w:hAnsi="Times New Roman" w:eastAsia="方正仿宋简体" w:cs="Times New Roman"/>
          <w:sz w:val="32"/>
          <w:szCs w:val="32"/>
        </w:rPr>
        <w:t>2008</w:t>
      </w:r>
      <w:r>
        <w:rPr>
          <w:rFonts w:hint="eastAsia" w:ascii="方正仿宋简体" w:hAnsi="Times New Roman" w:eastAsia="方正仿宋简体" w:cs="Times New Roman"/>
          <w:sz w:val="32"/>
          <w:szCs w:val="32"/>
        </w:rPr>
        <w:t>〕</w:t>
      </w:r>
      <w:r>
        <w:rPr>
          <w:rFonts w:ascii="Times New Roman" w:hAnsi="Times New Roman" w:eastAsia="方正仿宋简体" w:cs="Times New Roman"/>
          <w:sz w:val="32"/>
          <w:szCs w:val="32"/>
        </w:rPr>
        <w:t>50号)等文件规定，服务期满考核合格的“三支一扶”大学生、广东省统一选聘到村任职期满考核合格的高校毕业生，自服务期满之日起3年内参加县、乡各类事业单位公开招聘的，笔试成绩加10分。</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符合加分条件的考生，应在报名时勾选“三支一扶”“大学生村官”选项，并于</w:t>
      </w:r>
      <w:r>
        <w:rPr>
          <w:rFonts w:hint="eastAsia" w:ascii="Times New Roman" w:hAnsi="Times New Roman" w:eastAsia="方正仿宋简体" w:cs="Times New Roman"/>
          <w:sz w:val="32"/>
          <w:szCs w:val="32"/>
        </w:rPr>
        <w:t>10</w:t>
      </w:r>
      <w:r>
        <w:rPr>
          <w:rFonts w:ascii="Times New Roman" w:hAnsi="Times New Roman" w:eastAsia="方正仿宋简体" w:cs="Times New Roman"/>
          <w:sz w:val="32"/>
          <w:szCs w:val="32"/>
        </w:rPr>
        <w:t>月2</w:t>
      </w: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日</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日带相应证书原件及复印件到平远县人力资源和社会保障局人力资源与事业单位管理股审核，否则不享受加分政策。</w:t>
      </w:r>
    </w:p>
    <w:p>
      <w:pPr>
        <w:spacing w:line="597"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9.取得高级工和技师(高级技师)职业资格证书的我省技工院校的毕业生可否按大专学历报考?</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取得高级工和技师(高级技师)职业资格证书的我省技工院校的毕业生，在政策上视同大专(本科)学历人员，须于报名截止日前取得相应的毕业证书及职业资格证书（粤人社发</w:t>
      </w:r>
      <w:r>
        <w:rPr>
          <w:rFonts w:hint="eastAsia" w:ascii="方正仿宋简体" w:hAnsi="Times New Roman" w:eastAsia="方正仿宋简体" w:cs="Times New Roman"/>
          <w:sz w:val="32"/>
          <w:szCs w:val="32"/>
        </w:rPr>
        <w:t>〔</w:t>
      </w:r>
      <w:r>
        <w:rPr>
          <w:rFonts w:ascii="Times New Roman" w:hAnsi="Times New Roman" w:eastAsia="方正仿宋简体" w:cs="Times New Roman"/>
          <w:sz w:val="32"/>
          <w:szCs w:val="32"/>
        </w:rPr>
        <w:t>2015</w:t>
      </w:r>
      <w:r>
        <w:rPr>
          <w:rFonts w:hint="eastAsia" w:ascii="方正仿宋简体" w:hAnsi="Times New Roman" w:eastAsia="方正仿宋简体" w:cs="Times New Roman"/>
          <w:sz w:val="32"/>
          <w:szCs w:val="32"/>
        </w:rPr>
        <w:t>〕</w:t>
      </w:r>
      <w:r>
        <w:rPr>
          <w:rFonts w:ascii="Times New Roman" w:hAnsi="Times New Roman" w:eastAsia="方正仿宋简体" w:cs="Times New Roman"/>
          <w:sz w:val="32"/>
          <w:szCs w:val="32"/>
        </w:rPr>
        <w:t>320号）。</w:t>
      </w:r>
    </w:p>
    <w:p>
      <w:pPr>
        <w:spacing w:line="597"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10.如何理解“构成回避关系”的岗位?</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按照《广东省事业单位公开招聘人员办法》(省政府139号令)，应聘人员与事业单位领导人员有夫妻关系、直系血亲关系、三代以内旁系血亲、拟制血亲关系或者近姻亲关系的，不得应聘该单位的秘书、人事、财务、纪检监察岗位，以及与该领导人员有直接上下级领导关系岗位。</w:t>
      </w:r>
    </w:p>
    <w:p>
      <w:pPr>
        <w:spacing w:line="597" w:lineRule="exact"/>
        <w:ind w:firstLine="640" w:firstLineChars="200"/>
        <w:rPr>
          <w:rFonts w:ascii="方正黑体简体" w:hAnsi="Times New Roman" w:eastAsia="方正黑体简体" w:cs="Times New Roman"/>
          <w:sz w:val="32"/>
          <w:szCs w:val="32"/>
        </w:rPr>
      </w:pPr>
      <w:r>
        <w:rPr>
          <w:rFonts w:hint="eastAsia" w:ascii="方正黑体简体" w:hAnsi="Times New Roman" w:eastAsia="方正黑体简体" w:cs="Times New Roman"/>
          <w:sz w:val="32"/>
          <w:szCs w:val="32"/>
        </w:rPr>
        <w:t>二、关于考试和体检</w:t>
      </w:r>
    </w:p>
    <w:p>
      <w:pPr>
        <w:spacing w:line="597"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11.如果居民身份证遗失或正在办理中，怎样处理方可参加考试或体检?</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考生必须带齐准考证、居民身份证方可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pPr>
        <w:spacing w:line="597"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12.居民户口本、护照、工作证、驾驶执照、学生证等证件能否代替居民身份证参加考试或体检?</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居民户口本、护照、工作证、驾驶执照、学生证等证件都不能代替居民身份证参加考试或体检。居民户口本虽载有个人相关文字信息，但只能证明是家庭成员之一，因没有照片而难以辨别是否与持簿人相符;护照、工作证、驾驶执照等证件虽同样载有个人信息及照片，但反映主题各异，发证机构出自不同部门，主管部门分属各个领域，辨别证件真伪标准不一、难度大;只有居民身份证是由公安部门统一归口管理，是证明居民身份的法定证件，既载有个人信息和照片，又内设芯片并加密，易于鉴别。因此，为了给全体考生营造公开、公平、公正的考试环境，防止弄虚作假，严肃考风考纪，本次招聘严格依照法律规定，将居民身份证作为考生参加考试或体检的唯一居民身份证明。</w:t>
      </w:r>
    </w:p>
    <w:p>
      <w:pPr>
        <w:spacing w:line="597"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13.居民身份证办理受理回执或户口所在地派出所开具的带有考生本人照片并加盖公章的居民身份证明，能否代替居民身份证参加考试或体检?</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考生若居民身份证失效、遗失或正在办理中，应当及时申请领取临时居民身份证，确保顺利参加考试或体检。</w:t>
      </w:r>
    </w:p>
    <w:p>
      <w:pPr>
        <w:spacing w:line="597"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14.考试期间，哪些行为属于手机使用的情形，会受到什么处理?</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界定为“手机使用”的情形包括：一是携带身上并开机;二是未放在指定位置上，手机铃音响、闹铃响或手机震动;三是携带手机当做钟表或其他功能使用的;四是拿出手机看、接收或发送信息等;五是拿出手机并开机;六是监考人员明确记录为“使用”或事后核实为使用的。</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报考者使用手机，适用《广东省事业单位公开招聘人员笔试工作规范》第(十三)条“使用禁止自带的通讯设备或者具有计算、存储功能电子设备的”，由事业单位考试机构或者招聘主管单位给予其取消本次考试资格的处理。</w:t>
      </w:r>
    </w:p>
    <w:p>
      <w:pPr>
        <w:spacing w:line="597"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15.报考者携带手机但未使用，会受到什么处理?</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报考者携带手机进入考场未放在指定位置，但未使用手机，按《广东省事业单位公开招聘人员笔试工作规范》第(十三)条规定处理。报考者有此行为，当场发现经警告仍不改正的，由考试工作人员责令其离开考场，该科目(场次)考试成绩无效;事后发现的，由考试机构给予其该科目(场次)考试成绩无效的处理。</w:t>
      </w:r>
    </w:p>
    <w:p>
      <w:pPr>
        <w:spacing w:line="597"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16.如何查询笔试成绩和笔试合格分数线?</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笔试结束后20天内，报考人员可直接登录报名系统查询笔试成绩;笔试合格分数线在平远县人民政府网站公布。</w:t>
      </w:r>
    </w:p>
    <w:p>
      <w:pPr>
        <w:spacing w:line="597"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17.本报考指南适用范围如何?</w:t>
      </w:r>
    </w:p>
    <w:p>
      <w:pPr>
        <w:spacing w:line="597"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仅适用于本次事业单位公开招聘考试。</w:t>
      </w:r>
    </w:p>
    <w:p>
      <w:pPr>
        <w:spacing w:line="597" w:lineRule="exact"/>
        <w:rPr>
          <w:rFonts w:ascii="Times New Roman" w:hAnsi="Times New Roman" w:eastAsia="方正仿宋简体" w:cs="Times New Roman"/>
          <w:sz w:val="32"/>
          <w:szCs w:val="32"/>
        </w:rPr>
      </w:pPr>
    </w:p>
    <w:p>
      <w:pPr>
        <w:spacing w:line="597" w:lineRule="exact"/>
        <w:rPr>
          <w:rFonts w:ascii="Times New Roman" w:hAnsi="Times New Roman" w:eastAsia="方正仿宋简体" w:cs="Times New Roman"/>
          <w:sz w:val="32"/>
          <w:szCs w:val="32"/>
        </w:rPr>
      </w:pPr>
    </w:p>
    <w:sectPr>
      <w:footerReference r:id="rId3" w:type="default"/>
      <w:pgSz w:w="11906" w:h="16838"/>
      <w:pgMar w:top="1985"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7776"/>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9B"/>
    <w:rsid w:val="000B0399"/>
    <w:rsid w:val="00120E71"/>
    <w:rsid w:val="001D6325"/>
    <w:rsid w:val="00204A4D"/>
    <w:rsid w:val="00217ED9"/>
    <w:rsid w:val="00232D65"/>
    <w:rsid w:val="002F6F8D"/>
    <w:rsid w:val="00302312"/>
    <w:rsid w:val="00353E90"/>
    <w:rsid w:val="00393433"/>
    <w:rsid w:val="00451D87"/>
    <w:rsid w:val="004B168A"/>
    <w:rsid w:val="00564887"/>
    <w:rsid w:val="005A0FCB"/>
    <w:rsid w:val="005A24C1"/>
    <w:rsid w:val="005F61CD"/>
    <w:rsid w:val="00606621"/>
    <w:rsid w:val="00665496"/>
    <w:rsid w:val="0067539B"/>
    <w:rsid w:val="00676D37"/>
    <w:rsid w:val="00683D7F"/>
    <w:rsid w:val="007C26C3"/>
    <w:rsid w:val="007D1A4B"/>
    <w:rsid w:val="00853CE8"/>
    <w:rsid w:val="008E3733"/>
    <w:rsid w:val="00950610"/>
    <w:rsid w:val="00A12417"/>
    <w:rsid w:val="00B23E85"/>
    <w:rsid w:val="00BB0273"/>
    <w:rsid w:val="00BD4AB7"/>
    <w:rsid w:val="00C66AEA"/>
    <w:rsid w:val="00D0614F"/>
    <w:rsid w:val="00EB451F"/>
    <w:rsid w:val="00FF3905"/>
    <w:rsid w:val="34820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99"/>
    <w:rPr>
      <w:sz w:val="18"/>
      <w:szCs w:val="18"/>
    </w:rPr>
  </w:style>
  <w:style w:type="character" w:customStyle="1" w:styleId="7">
    <w:name w:val="页眉 Char"/>
    <w:basedOn w:val="5"/>
    <w:link w:val="3"/>
    <w:semiHidden/>
    <w:uiPriority w:val="99"/>
    <w:rPr>
      <w:sz w:val="18"/>
      <w:szCs w:val="18"/>
    </w:rPr>
  </w:style>
  <w:style w:type="paragraph" w:customStyle="1" w:styleId="8">
    <w:name w:val="Char"/>
    <w:basedOn w:val="1"/>
    <w:qFormat/>
    <w:uiPriority w:val="0"/>
    <w:pPr>
      <w:widowControl/>
      <w:spacing w:after="160" w:line="240" w:lineRule="exact"/>
      <w:jc w:val="left"/>
    </w:pPr>
    <w:rPr>
      <w:rFonts w:ascii="Calibri" w:hAnsi="Calibri" w:eastAsia="仿宋_GB2312"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538</Words>
  <Characters>3068</Characters>
  <Lines>25</Lines>
  <Paragraphs>7</Paragraphs>
  <TotalTime>51</TotalTime>
  <ScaleCrop>false</ScaleCrop>
  <LinksUpToDate>false</LinksUpToDate>
  <CharactersWithSpaces>3599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2020-09-15T02:59:00Z</dcterms:created>
  <dc:creator>pc</dc:creator>
  <cp:lastModifiedBy>ぺ灬cc果冻ル</cp:lastModifiedBy>
  <cp:lastPrinted>2020-09-15T02:58:00Z</cp:lastPrinted>
  <dcterms:modified xsi:type="dcterms:W3CDTF">2020-09-25T10:27:55Z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