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4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740"/>
        <w:gridCol w:w="559"/>
        <w:gridCol w:w="532"/>
        <w:gridCol w:w="540"/>
        <w:gridCol w:w="540"/>
        <w:gridCol w:w="1220"/>
        <w:gridCol w:w="749"/>
        <w:gridCol w:w="822"/>
        <w:gridCol w:w="790"/>
        <w:gridCol w:w="11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招聘职位</w:t>
            </w:r>
          </w:p>
        </w:tc>
        <w:tc>
          <w:tcPr>
            <w:tcW w:w="48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条件要求</w:t>
            </w:r>
          </w:p>
        </w:tc>
        <w:tc>
          <w:tcPr>
            <w:tcW w:w="8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招聘人数</w:t>
            </w:r>
          </w:p>
        </w:tc>
        <w:tc>
          <w:tcPr>
            <w:tcW w:w="7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考试方式</w:t>
            </w:r>
          </w:p>
        </w:tc>
        <w:tc>
          <w:tcPr>
            <w:tcW w:w="11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专业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学历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学历类别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面向范围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性别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年龄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其它要求</w:t>
            </w:r>
          </w:p>
        </w:tc>
        <w:tc>
          <w:tcPr>
            <w:tcW w:w="8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jc w:val="center"/>
        </w:trPr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河道督导员（内业）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中国语言文学类或新闻传播学类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大专及以上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全日制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不限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18周岁以上，30周岁以下（1986年11月至2002年10月期间出生）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/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8" w:space="0"/>
              </w:rPr>
              <w:t>笔试+现场面试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8" w:space="0"/>
              </w:rPr>
              <w:t>工作地点：龙海市河长制办公室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83DA3"/>
    <w:rsid w:val="2FCF64F1"/>
    <w:rsid w:val="5ACE7686"/>
    <w:rsid w:val="7138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2020-10-12T05:27:00Z</dcterms:created>
  <dc:creator>ぺ灬cc果冻ル</dc:creator>
  <cp:lastModifiedBy>ぺ灬cc果冻ル</cp:lastModifiedBy>
  <dcterms:modified xsi:type="dcterms:W3CDTF">2020-10-12T05:32:28Z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