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eastAsia="仿宋_GB2312"/>
          <w:bCs/>
          <w:sz w:val="44"/>
          <w:szCs w:val="44"/>
        </w:rPr>
      </w:pPr>
      <w:r>
        <w:rPr>
          <w:rFonts w:eastAsia="仿宋_GB2312"/>
          <w:b/>
          <w:sz w:val="33"/>
          <w:szCs w:val="33"/>
        </w:rPr>
        <w:t>附件</w:t>
      </w:r>
      <w:r>
        <w:rPr>
          <w:rFonts w:hint="eastAsia" w:eastAsia="仿宋_GB2312"/>
          <w:b/>
          <w:sz w:val="33"/>
          <w:szCs w:val="33"/>
        </w:rPr>
        <w:t>1</w:t>
      </w:r>
    </w:p>
    <w:p>
      <w:pPr>
        <w:widowControl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widowControl/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2020年成都市温江区都市现代农业高新技术产业园管理委员会</w:t>
      </w:r>
    </w:p>
    <w:p>
      <w:pPr>
        <w:widowControl/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面向社会公开招聘</w:t>
      </w:r>
      <w:r>
        <w:rPr>
          <w:rFonts w:eastAsia="方正小标宋简体"/>
          <w:bCs/>
          <w:sz w:val="44"/>
          <w:szCs w:val="44"/>
        </w:rPr>
        <w:t>员额制人员岗位表</w:t>
      </w:r>
    </w:p>
    <w:tbl>
      <w:tblPr>
        <w:tblStyle w:val="8"/>
        <w:tblpPr w:leftFromText="180" w:rightFromText="180" w:vertAnchor="text" w:horzAnchor="margin" w:tblpY="324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952"/>
        <w:gridCol w:w="952"/>
        <w:gridCol w:w="952"/>
        <w:gridCol w:w="816"/>
        <w:gridCol w:w="2335"/>
        <w:gridCol w:w="3543"/>
        <w:gridCol w:w="1792"/>
        <w:gridCol w:w="1454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岗位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编码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所属  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部门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选聘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岗位</w:t>
            </w:r>
          </w:p>
        </w:tc>
        <w:tc>
          <w:tcPr>
            <w:tcW w:w="816" w:type="dxa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需求数量</w:t>
            </w:r>
          </w:p>
        </w:tc>
        <w:tc>
          <w:tcPr>
            <w:tcW w:w="23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岗位职责</w:t>
            </w:r>
          </w:p>
        </w:tc>
        <w:tc>
          <w:tcPr>
            <w:tcW w:w="354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专业背景及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经历要求</w:t>
            </w:r>
          </w:p>
        </w:tc>
        <w:tc>
          <w:tcPr>
            <w:tcW w:w="17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其他条件</w:t>
            </w:r>
          </w:p>
        </w:tc>
        <w:tc>
          <w:tcPr>
            <w:tcW w:w="145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薪酬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exact"/>
        </w:trPr>
        <w:tc>
          <w:tcPr>
            <w:tcW w:w="7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0101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办公室（党群工作部）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副主任</w:t>
            </w:r>
          </w:p>
        </w:tc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2335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负责党政信息、文稿草拟、文件草拟、目标管理、审稿发文、公务接待、绩效管理等有关工作。</w:t>
            </w:r>
          </w:p>
        </w:tc>
        <w:tc>
          <w:tcPr>
            <w:tcW w:w="3543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1.全日制硕士研究生及以上学历；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2.具有3年以上机关事业单位或世界500强企业从事政策研究、综合文稿工作经历；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3.在县级及以上媒体、刊物发表过本人负责撰写或主创的工作类文章，或承担过县级以上会议重大文稿撰写的；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4.1985年1月1日以后出生。</w:t>
            </w:r>
          </w:p>
        </w:tc>
        <w:tc>
          <w:tcPr>
            <w:tcW w:w="1792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双一流高校全日制硕士研究生具有3年以上工作经历可不受第2项条件限制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19-26万/年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急需紧缺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exact"/>
        </w:trPr>
        <w:tc>
          <w:tcPr>
            <w:tcW w:w="7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0102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战略研究部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副部长</w:t>
            </w:r>
          </w:p>
        </w:tc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2335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负责产业规划、局部调规、用地保障、产业研究等相关工作。</w:t>
            </w:r>
          </w:p>
        </w:tc>
        <w:tc>
          <w:tcPr>
            <w:tcW w:w="3543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1.全日制硕士研究生及以上学历；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2.具有3年以上机关事业单位或世界500强企业从事区域经济或产业研究工作经历；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3.1985年1月1日以后出生；</w:t>
            </w:r>
          </w:p>
          <w:p>
            <w:pPr>
              <w:spacing w:line="280" w:lineRule="exact"/>
              <w:jc w:val="left"/>
              <w:rPr>
                <w:rFonts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4.主持过区市县及以上产业研究和发展课题者优先。</w:t>
            </w:r>
          </w:p>
        </w:tc>
        <w:tc>
          <w:tcPr>
            <w:tcW w:w="1792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双一流高校全日制硕士研究生具有3年以上工作经历可不受第2项条件限制</w:t>
            </w:r>
          </w:p>
        </w:tc>
        <w:tc>
          <w:tcPr>
            <w:tcW w:w="1454" w:type="dxa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19-26万/年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急需紧缺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exact"/>
        </w:trPr>
        <w:tc>
          <w:tcPr>
            <w:tcW w:w="7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0103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招商营销部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副部长</w:t>
            </w:r>
          </w:p>
        </w:tc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2335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负责项目包装策划、营销信息、招商接待、重大营销推广和招商活动等工作。</w:t>
            </w:r>
          </w:p>
        </w:tc>
        <w:tc>
          <w:tcPr>
            <w:tcW w:w="3543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1.全日制硕士研究生及以上学历；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 具有3年以上机关事业单位或世界500强企业从事营销招商工作经历；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3.1985年1月1日以后出生；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4.全程主导招引50亿元以上项目者优先。</w:t>
            </w:r>
          </w:p>
        </w:tc>
        <w:tc>
          <w:tcPr>
            <w:tcW w:w="1792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双一流高校全日制硕士研究生具有3年以上工作经历可不受第2项条件限制</w:t>
            </w:r>
          </w:p>
        </w:tc>
        <w:tc>
          <w:tcPr>
            <w:tcW w:w="145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19-26万/年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急需紧缺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exact"/>
        </w:trPr>
        <w:tc>
          <w:tcPr>
            <w:tcW w:w="7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0104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项目促建部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部长助理</w:t>
            </w:r>
          </w:p>
        </w:tc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2335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负责重大项目推进和协调，落实基础设施、公服配套实施计划。</w:t>
            </w:r>
          </w:p>
        </w:tc>
        <w:tc>
          <w:tcPr>
            <w:tcW w:w="3543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1.全日制硕士研究生及以上学历；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建筑类、土木类、规划类、经济管理类专业；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3.具有3年以上机关事业单位或世界500强企业从事重大项目工作经历；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4.1985年1月1日以后出生。</w:t>
            </w:r>
          </w:p>
        </w:tc>
        <w:tc>
          <w:tcPr>
            <w:tcW w:w="1792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双一流高校全日制硕士研究生具有3年以上工作经历可不受第3项条件限制</w:t>
            </w:r>
          </w:p>
        </w:tc>
        <w:tc>
          <w:tcPr>
            <w:tcW w:w="145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17-24万/年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急需紧缺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exact"/>
        </w:trPr>
        <w:tc>
          <w:tcPr>
            <w:tcW w:w="7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0105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办公室（党群工作部）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高级主管</w:t>
            </w:r>
          </w:p>
        </w:tc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2335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负责综合管理、机关服务、绩效考核、人力资源管理等有关工作。</w:t>
            </w:r>
          </w:p>
        </w:tc>
        <w:tc>
          <w:tcPr>
            <w:tcW w:w="3543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1.全日制硕士研究生及以上学历；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2.工商管理、公共管理类专业；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3.具有3年以上人力资源管理相关工作经历；</w:t>
            </w:r>
          </w:p>
          <w:p>
            <w:pPr>
              <w:spacing w:line="280" w:lineRule="exact"/>
              <w:jc w:val="left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4.1985年1月1日以后出生。</w:t>
            </w:r>
          </w:p>
        </w:tc>
        <w:tc>
          <w:tcPr>
            <w:tcW w:w="1792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双一流高校全日制硕士研究生具有3年以上工作经历可不受第3项条件限制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15-22万/年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急需紧缺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exact"/>
        </w:trPr>
        <w:tc>
          <w:tcPr>
            <w:tcW w:w="7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6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0106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招商营销部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高级主管</w:t>
            </w:r>
          </w:p>
        </w:tc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2335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负责项目包装策划、地块推介、重大营销推广和招商活动等工作。</w:t>
            </w:r>
          </w:p>
        </w:tc>
        <w:tc>
          <w:tcPr>
            <w:tcW w:w="3543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1.全日制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硕士研究生及以上学历；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2.土地资源管理类专业；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3.具有3年以上营销推广、项目包装相关工作经历；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4.1985年1月1日以后出生。</w:t>
            </w:r>
          </w:p>
        </w:tc>
        <w:tc>
          <w:tcPr>
            <w:tcW w:w="1792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双一流高校全日制硕士研究生具有3年以上工作经历可不受第3项条件限制</w:t>
            </w:r>
          </w:p>
        </w:tc>
        <w:tc>
          <w:tcPr>
            <w:tcW w:w="145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15-22万/年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急需紧缺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exact"/>
        </w:trPr>
        <w:tc>
          <w:tcPr>
            <w:tcW w:w="7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7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0107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项目促建部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高级主管</w:t>
            </w:r>
          </w:p>
        </w:tc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2335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负责编制重大项目任务计划书、解决项目推进问题、形成促建创新经验。</w:t>
            </w:r>
          </w:p>
        </w:tc>
        <w:tc>
          <w:tcPr>
            <w:tcW w:w="3543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1.全日制硕士研究生及以上学历；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2.建筑类、土木类、规划类、经济管理类专业；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3.具有3年以上项目管理、项目促建相关工作经历；</w:t>
            </w:r>
          </w:p>
          <w:p>
            <w:pPr>
              <w:spacing w:line="28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4.1985年1月1日以后出生。</w:t>
            </w:r>
          </w:p>
        </w:tc>
        <w:tc>
          <w:tcPr>
            <w:tcW w:w="1792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双一流高校全日制硕士研究生具有3年以上工作经历可不受第3项条件限制</w:t>
            </w:r>
          </w:p>
        </w:tc>
        <w:tc>
          <w:tcPr>
            <w:tcW w:w="145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15-22万/年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急需紧缺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exact"/>
        </w:trPr>
        <w:tc>
          <w:tcPr>
            <w:tcW w:w="7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8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0108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办公室（党群工作部）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中级主管</w:t>
            </w:r>
          </w:p>
        </w:tc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2335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负责机关党建、两新党建、意识形态、目标管理、档案整理、事务统筹等工作。</w:t>
            </w:r>
          </w:p>
        </w:tc>
        <w:tc>
          <w:tcPr>
            <w:tcW w:w="3543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1.全日制大学本科及以上学历；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2.具有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以上机关事业单位、国有企业、上市公司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党建、意识形态、目标管理等相关工作经历；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3.中共党员（含预备党员）；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3.1985年1月1日以后出生。</w:t>
            </w:r>
          </w:p>
        </w:tc>
        <w:tc>
          <w:tcPr>
            <w:tcW w:w="1792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双一流高校全日制硕士研究生具有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年以上工作经历可不受第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项条件限制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13-20万/年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exact"/>
        </w:trPr>
        <w:tc>
          <w:tcPr>
            <w:tcW w:w="7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9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0109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招商营销部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中级主管</w:t>
            </w:r>
          </w:p>
        </w:tc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2335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主要负责地块推介、信息会务、外出考察、内部接待、合同管理等工作。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1.全日制大学本科及以上学历；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具有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年以上机关事业单位、国有企业、上市公司招商营销相关工作经历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3.1985年1月1日以后出生。</w:t>
            </w:r>
          </w:p>
        </w:tc>
        <w:tc>
          <w:tcPr>
            <w:tcW w:w="1792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双一流高校全日制硕士研究生具有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年以上工作经历可不受第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项条件限制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13-20万/年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exact"/>
        </w:trPr>
        <w:tc>
          <w:tcPr>
            <w:tcW w:w="7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10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0110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项目促建部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中级主管</w:t>
            </w:r>
          </w:p>
        </w:tc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2335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负责园区重大项目的档案管理、调研筹备、内业管理等相关工作。</w:t>
            </w:r>
          </w:p>
        </w:tc>
        <w:tc>
          <w:tcPr>
            <w:tcW w:w="3543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1.全日制大学本科及以上学历；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2.具有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年以上机关事业单位、国有企业、上市公司项目促建相关工作经历；</w:t>
            </w:r>
          </w:p>
          <w:p>
            <w:pPr>
              <w:spacing w:line="28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3.1985年1月1日以后出生。</w:t>
            </w:r>
          </w:p>
        </w:tc>
        <w:tc>
          <w:tcPr>
            <w:tcW w:w="1792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双一流高校全日制硕士研究生具有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年以上工作经历可不受第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项条件限制</w:t>
            </w:r>
          </w:p>
        </w:tc>
        <w:tc>
          <w:tcPr>
            <w:tcW w:w="145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13-20万/年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exact"/>
        </w:trPr>
        <w:tc>
          <w:tcPr>
            <w:tcW w:w="7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11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0111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企业服务部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中级主管</w:t>
            </w:r>
          </w:p>
        </w:tc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2335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负责在建项目安全生产、环境保护、信访维稳、矛盾纠纷和突发事件处置工作。</w:t>
            </w:r>
          </w:p>
        </w:tc>
        <w:tc>
          <w:tcPr>
            <w:tcW w:w="3543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1.全日制大学本科及以上学历；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2.具有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年以上机关事业单位、国有企业、上市公司统计、安全生产、产业政策等相关工作经历；</w:t>
            </w:r>
          </w:p>
          <w:p>
            <w:pPr>
              <w:spacing w:line="280" w:lineRule="exact"/>
              <w:jc w:val="left"/>
              <w:rPr>
                <w:rFonts w:hAnsi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3.1985年1月1日以后出生。</w:t>
            </w:r>
          </w:p>
        </w:tc>
        <w:tc>
          <w:tcPr>
            <w:tcW w:w="1792" w:type="dxa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双一流高校全日制硕士研究生具有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年以上工作经历可不受第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项条件限制</w:t>
            </w:r>
          </w:p>
        </w:tc>
        <w:tc>
          <w:tcPr>
            <w:tcW w:w="145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13-20万/年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exact"/>
        </w:trPr>
        <w:tc>
          <w:tcPr>
            <w:tcW w:w="7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12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0112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办公室（党群工作部）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初级主管1</w:t>
            </w:r>
          </w:p>
        </w:tc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2335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负责会务管理、综合协调、项目服务、资料收集整理等相关工作。</w:t>
            </w:r>
          </w:p>
        </w:tc>
        <w:tc>
          <w:tcPr>
            <w:tcW w:w="3543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1.大学本科及以上学历；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2.具有县级及以上产业园区管理机构1年以上相关工作经历；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3.1985年1月1日以后出生。</w:t>
            </w:r>
          </w:p>
        </w:tc>
        <w:tc>
          <w:tcPr>
            <w:tcW w:w="1792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11-18万/年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exact"/>
        </w:trPr>
        <w:tc>
          <w:tcPr>
            <w:tcW w:w="7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13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0113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办公室（党群工作部）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初级主管2</w:t>
            </w:r>
          </w:p>
        </w:tc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2335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负责文件管理、网络理政、网站管理、值班值守等相关工作。</w:t>
            </w:r>
          </w:p>
        </w:tc>
        <w:tc>
          <w:tcPr>
            <w:tcW w:w="3543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1.大学本科及以上学历；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2.具有县级及以上产业园区管理机构1年以上相关工作经历；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3.1985年1月1日以后出生。</w:t>
            </w:r>
          </w:p>
        </w:tc>
        <w:tc>
          <w:tcPr>
            <w:tcW w:w="1792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11-18万/年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exact"/>
        </w:trPr>
        <w:tc>
          <w:tcPr>
            <w:tcW w:w="7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14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0114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战略研究部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初级主管</w:t>
            </w:r>
          </w:p>
        </w:tc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2335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负责课题研究、产业规划、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资料收集整理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等相关工作。</w:t>
            </w:r>
          </w:p>
        </w:tc>
        <w:tc>
          <w:tcPr>
            <w:tcW w:w="3543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1.大学本科及以上学历；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2.具有县级及以上产业园区管理机构1年以上相关工作经历；</w:t>
            </w:r>
          </w:p>
          <w:p>
            <w:pPr>
              <w:spacing w:line="28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3.1985年1月1日以后出生。</w:t>
            </w:r>
          </w:p>
        </w:tc>
        <w:tc>
          <w:tcPr>
            <w:tcW w:w="1792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11-18万/年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exact"/>
        </w:trPr>
        <w:tc>
          <w:tcPr>
            <w:tcW w:w="7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15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0115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企业服务部</w:t>
            </w:r>
          </w:p>
        </w:tc>
        <w:tc>
          <w:tcPr>
            <w:tcW w:w="9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初级主管</w:t>
            </w:r>
          </w:p>
        </w:tc>
        <w:tc>
          <w:tcPr>
            <w:tcW w:w="8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2335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负责园区营商环境建设和企业走访服务相关工作，帮助企业纾困解难。</w:t>
            </w:r>
          </w:p>
        </w:tc>
        <w:tc>
          <w:tcPr>
            <w:tcW w:w="3543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1.大学本科及以上学历；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2.具有县级及以上产业园区管理机构1年以上相关工作经历；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3.1985年1月1日以后出生。</w:t>
            </w:r>
          </w:p>
        </w:tc>
        <w:tc>
          <w:tcPr>
            <w:tcW w:w="1792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11-18万/年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</w:tbl>
    <w:p/>
    <w:sectPr>
      <w:footerReference r:id="rId3" w:type="default"/>
      <w:footerReference r:id="rId4" w:type="even"/>
      <w:pgSz w:w="16838" w:h="11906" w:orient="landscape"/>
      <w:pgMar w:top="1588" w:right="1474" w:bottom="1474" w:left="1418" w:header="936" w:footer="1134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sz w:val="28"/>
        <w:szCs w:val="28"/>
      </w:rPr>
    </w:pPr>
    <w:r>
      <w:rPr>
        <w:sz w:val="28"/>
        <w:szCs w:val="28"/>
      </w:rPr>
      <w:t>—</w:t>
    </w:r>
    <w:sdt>
      <w:sdtPr>
        <w:rPr>
          <w:sz w:val="28"/>
          <w:szCs w:val="28"/>
        </w:rPr>
        <w:id w:val="24667705"/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</w:sdtContent>
    </w:sdt>
    <w:r>
      <w:rPr>
        <w:sz w:val="28"/>
        <w:szCs w:val="28"/>
      </w:rPr>
      <w:t>—</w: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28"/>
        <w:szCs w:val="28"/>
      </w:rPr>
    </w:pPr>
    <w:r>
      <w:rPr>
        <w:sz w:val="28"/>
        <w:szCs w:val="28"/>
      </w:rPr>
      <w:t>—</w:t>
    </w:r>
    <w:sdt>
      <w:sdtPr>
        <w:rPr>
          <w:sz w:val="28"/>
          <w:szCs w:val="28"/>
        </w:rPr>
        <w:id w:val="24667716"/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sdtContent>
    </w:sdt>
    <w:r>
      <w:rPr>
        <w:sz w:val="28"/>
        <w:szCs w:val="28"/>
      </w:rPr>
      <w:t>—</w: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76BA"/>
    <w:rsid w:val="00040D4C"/>
    <w:rsid w:val="000429F6"/>
    <w:rsid w:val="00047CB7"/>
    <w:rsid w:val="00053514"/>
    <w:rsid w:val="000D5E90"/>
    <w:rsid w:val="00157CDA"/>
    <w:rsid w:val="001B2623"/>
    <w:rsid w:val="001C45F5"/>
    <w:rsid w:val="001E7A34"/>
    <w:rsid w:val="00202A21"/>
    <w:rsid w:val="00234747"/>
    <w:rsid w:val="00251562"/>
    <w:rsid w:val="00274392"/>
    <w:rsid w:val="002977F5"/>
    <w:rsid w:val="002A2ED7"/>
    <w:rsid w:val="002C2D0E"/>
    <w:rsid w:val="002D67E6"/>
    <w:rsid w:val="00386024"/>
    <w:rsid w:val="003C3D24"/>
    <w:rsid w:val="003F63FE"/>
    <w:rsid w:val="003F76BA"/>
    <w:rsid w:val="00404788"/>
    <w:rsid w:val="00460B90"/>
    <w:rsid w:val="004A0454"/>
    <w:rsid w:val="004A7DBE"/>
    <w:rsid w:val="00502BAC"/>
    <w:rsid w:val="00512428"/>
    <w:rsid w:val="005301EC"/>
    <w:rsid w:val="00536A2E"/>
    <w:rsid w:val="00553C96"/>
    <w:rsid w:val="00561716"/>
    <w:rsid w:val="00597A22"/>
    <w:rsid w:val="005D7199"/>
    <w:rsid w:val="005E471F"/>
    <w:rsid w:val="00633B10"/>
    <w:rsid w:val="0064577D"/>
    <w:rsid w:val="00692D27"/>
    <w:rsid w:val="006E4A4D"/>
    <w:rsid w:val="00722D38"/>
    <w:rsid w:val="00737267"/>
    <w:rsid w:val="00750157"/>
    <w:rsid w:val="00775A3C"/>
    <w:rsid w:val="007A3DB6"/>
    <w:rsid w:val="007D00E5"/>
    <w:rsid w:val="007E038F"/>
    <w:rsid w:val="00852821"/>
    <w:rsid w:val="008736ED"/>
    <w:rsid w:val="008B68C1"/>
    <w:rsid w:val="00914402"/>
    <w:rsid w:val="00921299"/>
    <w:rsid w:val="009E3FB8"/>
    <w:rsid w:val="009E7D81"/>
    <w:rsid w:val="00A26FF7"/>
    <w:rsid w:val="00AB2A6C"/>
    <w:rsid w:val="00C33F51"/>
    <w:rsid w:val="00C40D3D"/>
    <w:rsid w:val="00C5408B"/>
    <w:rsid w:val="00C56776"/>
    <w:rsid w:val="00C63BC8"/>
    <w:rsid w:val="00C73F90"/>
    <w:rsid w:val="00C9707B"/>
    <w:rsid w:val="00CD2238"/>
    <w:rsid w:val="00D20128"/>
    <w:rsid w:val="00D267F7"/>
    <w:rsid w:val="00D66579"/>
    <w:rsid w:val="00D70B8C"/>
    <w:rsid w:val="00DD4EC8"/>
    <w:rsid w:val="00E33A1A"/>
    <w:rsid w:val="00E36420"/>
    <w:rsid w:val="00E53853"/>
    <w:rsid w:val="00EB0046"/>
    <w:rsid w:val="00EB07D6"/>
    <w:rsid w:val="00EB6DA6"/>
    <w:rsid w:val="00ED129A"/>
    <w:rsid w:val="00F54DB6"/>
    <w:rsid w:val="00F656A5"/>
    <w:rsid w:val="00F70B67"/>
    <w:rsid w:val="00F715B3"/>
    <w:rsid w:val="00F8795A"/>
    <w:rsid w:val="00F92B33"/>
    <w:rsid w:val="00FA7F44"/>
    <w:rsid w:val="00FB3071"/>
    <w:rsid w:val="00FE1D14"/>
    <w:rsid w:val="0F0B2E7B"/>
    <w:rsid w:val="11070D25"/>
    <w:rsid w:val="1C95639C"/>
    <w:rsid w:val="20B658CE"/>
    <w:rsid w:val="23F6443E"/>
    <w:rsid w:val="27F634E1"/>
    <w:rsid w:val="2B50606D"/>
    <w:rsid w:val="33061928"/>
    <w:rsid w:val="33D16C18"/>
    <w:rsid w:val="35ED39E1"/>
    <w:rsid w:val="39C20BB8"/>
    <w:rsid w:val="3B6E765B"/>
    <w:rsid w:val="50092735"/>
    <w:rsid w:val="53996029"/>
    <w:rsid w:val="5773161E"/>
    <w:rsid w:val="57F063ED"/>
    <w:rsid w:val="5A587053"/>
    <w:rsid w:val="5BC810E1"/>
    <w:rsid w:val="5E7B223F"/>
    <w:rsid w:val="614D1F16"/>
    <w:rsid w:val="66BC2840"/>
    <w:rsid w:val="6D04019A"/>
    <w:rsid w:val="6E1A32DC"/>
    <w:rsid w:val="714A4365"/>
    <w:rsid w:val="760643F2"/>
    <w:rsid w:val="76E308BC"/>
    <w:rsid w:val="77D2025A"/>
    <w:rsid w:val="7A3B0E3C"/>
    <w:rsid w:val="7A480D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link w:val="1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宋体"/>
      <w:b/>
      <w:bCs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eastAsia="仿宋_GB2312" w:cs="仿宋_GB231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标题 2 Char"/>
    <w:basedOn w:val="9"/>
    <w:link w:val="3"/>
    <w:qFormat/>
    <w:uiPriority w:val="9"/>
    <w:rPr>
      <w:rFonts w:ascii="Cambria" w:hAnsi="Cambria" w:eastAsia="宋体" w:cs="宋体"/>
      <w:b/>
      <w:bCs/>
      <w:sz w:val="32"/>
      <w:szCs w:val="32"/>
    </w:rPr>
  </w:style>
  <w:style w:type="character" w:customStyle="1" w:styleId="12">
    <w:name w:val="页眉 Char"/>
    <w:basedOn w:val="9"/>
    <w:link w:val="7"/>
    <w:qFormat/>
    <w:uiPriority w:val="99"/>
    <w:rPr>
      <w:rFonts w:ascii="Times New Roman" w:hAnsi="Times New Roman" w:eastAsia="方正仿宋简体" w:cs="Times New Roman"/>
      <w:kern w:val="2"/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rFonts w:ascii="Times New Roman" w:hAnsi="Times New Roman" w:eastAsia="方正仿宋简体" w:cs="Times New Roman"/>
      <w:kern w:val="2"/>
      <w:sz w:val="18"/>
      <w:szCs w:val="18"/>
    </w:rPr>
  </w:style>
  <w:style w:type="character" w:customStyle="1" w:styleId="14">
    <w:name w:val="批注框文本 Char"/>
    <w:basedOn w:val="9"/>
    <w:link w:val="5"/>
    <w:qFormat/>
    <w:uiPriority w:val="0"/>
    <w:rPr>
      <w:rFonts w:ascii="Times New Roman" w:hAnsi="Times New Roman" w:eastAsia="方正仿宋简体" w:cs="Times New Roman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380</Words>
  <Characters>2171</Characters>
  <Lines>18</Lines>
  <Paragraphs>5</Paragraphs>
  <TotalTime>1</TotalTime>
  <ScaleCrop>false</ScaleCrop>
  <LinksUpToDate>false</LinksUpToDate>
  <CharactersWithSpaces>2546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2020-08-06T05:28:00Z</dcterms:created>
  <dc:creator>QQ905</dc:creator>
  <cp:lastModifiedBy>HP</cp:lastModifiedBy>
  <cp:lastPrinted>2020-10-14T07:16:00Z</cp:lastPrinted>
  <dcterms:modified xsi:type="dcterms:W3CDTF">2020-10-16T02:53:32Z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