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16" w:rsidRPr="00963094" w:rsidRDefault="00C34047" w:rsidP="00963094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 w:rsidRPr="007B5F03">
        <w:rPr>
          <w:rFonts w:ascii="方正小标宋_GBK" w:eastAsia="方正小标宋_GBK" w:hAnsi="方正小标宋_GBK" w:cs="方正小标宋_GBK" w:hint="eastAsia"/>
          <w:spacing w:val="-32"/>
          <w:sz w:val="44"/>
          <w:szCs w:val="44"/>
        </w:rPr>
        <w:t>重庆市北碚区基层医疗卫生机构会计核算管理中心</w:t>
      </w:r>
      <w:r w:rsidR="007B5F03" w:rsidRPr="00963094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2020</w:t>
      </w:r>
      <w:r w:rsidR="007B5F03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</w:t>
      </w:r>
      <w:r w:rsidRPr="00963094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招聘</w:t>
      </w:r>
      <w:r w:rsidRPr="00963094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非编财务</w:t>
      </w:r>
      <w:r w:rsidRPr="00963094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岗位</w:t>
      </w:r>
      <w:r w:rsidRPr="00963094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人员</w:t>
      </w:r>
      <w:r w:rsidRPr="00963094"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简章</w:t>
      </w:r>
    </w:p>
    <w:p w:rsidR="00226916" w:rsidRDefault="0022691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226916" w:rsidRDefault="00C340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因工作需要，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年下半年，北碚区基层医疗卫生机构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会计核算管理中心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面向社会公开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非编财务岗位人员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Style w:val="a4"/>
          <w:rFonts w:ascii="方正黑体_GBK" w:eastAsia="方正黑体_GBK" w:hAnsi="方正黑体_GBK" w:cs="方正黑体_GBK" w:hint="eastAsia"/>
          <w:sz w:val="32"/>
          <w:szCs w:val="32"/>
        </w:rPr>
        <w:t>一、招聘原则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坚持德才兼备、以德为先，公开、平等、竞争、择优的原则。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Style w:val="a4"/>
          <w:rFonts w:ascii="方正黑体_GBK" w:eastAsia="方正黑体_GBK" w:hAnsi="方正黑体_GBK" w:cs="方正黑体_GBK" w:hint="eastAsia"/>
          <w:sz w:val="32"/>
          <w:szCs w:val="32"/>
        </w:rPr>
        <w:t>二、招聘岗位</w:t>
      </w:r>
      <w:r>
        <w:rPr>
          <w:rStyle w:val="a4"/>
          <w:rFonts w:ascii="方正黑体_GBK" w:eastAsia="方正黑体_GBK" w:hAnsi="方正黑体_GBK" w:cs="方正黑体_GBK" w:hint="eastAsia"/>
          <w:sz w:val="32"/>
          <w:szCs w:val="32"/>
        </w:rPr>
        <w:t>及人数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财务管理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岗位人员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名。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Style w:val="a4"/>
          <w:rFonts w:ascii="方正黑体_GBK" w:eastAsia="方正黑体_GBK" w:hAnsi="方正黑体_GBK" w:cs="方正黑体_GBK" w:hint="eastAsia"/>
          <w:sz w:val="32"/>
          <w:szCs w:val="32"/>
        </w:rPr>
        <w:t>三、招聘条件</w:t>
      </w:r>
    </w:p>
    <w:p w:rsidR="00226916" w:rsidRPr="007B5F03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楷体_GBK" w:eastAsia="方正楷体_GBK" w:hAnsi="方正仿宋_GBK" w:cs="方正仿宋_GBK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</w:t>
      </w: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>(</w:t>
      </w: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>一</w:t>
      </w: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>)</w:t>
      </w: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>基本条件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热爱祖国，拥护中国共产党领导，坚持党的基本路线，有良好的政治素质，服从管理，踏实认真，吃苦耐劳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品德端正，身心健康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有较强的沟通能力，服务意识强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226916" w:rsidRPr="007B5F03" w:rsidRDefault="00C34047" w:rsidP="007B5F03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楷体_GBK" w:eastAsia="方正楷体_GBK" w:hAnsi="方正仿宋_GBK" w:cs="方正仿宋_GBK"/>
          <w:sz w:val="32"/>
          <w:szCs w:val="32"/>
        </w:rPr>
      </w:pP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 xml:space="preserve">　</w:t>
      </w:r>
      <w:r w:rsidR="007B5F03">
        <w:rPr>
          <w:rFonts w:ascii="方正楷体_GBK" w:eastAsia="方正楷体_GBK" w:hAnsi="方正仿宋_GBK" w:cs="方正仿宋_GBK" w:hint="eastAsia"/>
          <w:sz w:val="32"/>
          <w:szCs w:val="32"/>
        </w:rPr>
        <w:t xml:space="preserve">  </w:t>
      </w: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>(</w:t>
      </w: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>二</w:t>
      </w: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>)</w:t>
      </w:r>
      <w:r w:rsidRPr="007B5F03">
        <w:rPr>
          <w:rFonts w:ascii="方正楷体_GBK" w:eastAsia="方正楷体_GBK" w:hAnsi="方正仿宋_GBK" w:cs="方正仿宋_GBK" w:hint="eastAsia"/>
          <w:sz w:val="32"/>
          <w:szCs w:val="32"/>
        </w:rPr>
        <w:t>具体条件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年龄在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周岁以下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(1990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日以后出生）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工商管理类全日制教育本科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以上学历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且其取得初级会计职称；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能熟练操作电脑办公软件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三年以上财务工作经验，有会计从业经验者优先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因工作需要经常加班，户口所在地为北碚区者优先。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Style w:val="a4"/>
          <w:rFonts w:ascii="方正黑体_GBK" w:eastAsia="方正黑体_GBK" w:hAnsi="方正黑体_GBK" w:cs="方正黑体_GBK" w:hint="eastAsia"/>
          <w:sz w:val="32"/>
          <w:szCs w:val="32"/>
        </w:rPr>
        <w:t xml:space="preserve">　四、招聘程序及办法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（一）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报名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请有意向且符合报名条件者于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日（星期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9:30-11:30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、下午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2:30-5:30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报名者需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携带个人简历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份，本人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工作经历证明、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毕业证书、学位证书、身份证原件及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职称证（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年取得相应职称者提供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成绩合格单）原件及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复印件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份，报名登记表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份，现场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重庆市北碚区碚</w:t>
      </w:r>
      <w:r w:rsidR="007B5F03">
        <w:rPr>
          <w:rFonts w:ascii="方正仿宋_GBK" w:eastAsia="方正仿宋_GBK" w:hAnsi="方正仿宋_GBK" w:cs="方正仿宋_GBK" w:hint="eastAsia"/>
          <w:sz w:val="32"/>
          <w:szCs w:val="32"/>
        </w:rPr>
        <w:t>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西路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北碚区基层医疗卫生机构会计核算管理中心）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室、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，联系人：王老师、向老师，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023-682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682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　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（二）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资格审核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根据报名人员提供的相关资料，由招聘单位按照招聘条件进行资格审查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审核未通过者，资料恕不退还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审核通过者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电话通知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笔试或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26916" w:rsidRDefault="00C34047">
      <w:pPr>
        <w:ind w:left="640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（三）考试考核</w:t>
      </w:r>
    </w:p>
    <w:p w:rsidR="00226916" w:rsidRDefault="00C34047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实施本次考试考核，根据工作实际和报名人数多少，研究决定是否组织笔试。报名并通过资格审查人数与拟招聘岗位人数的比例达到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∶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以上的，应先行组织笔试，并按照笔试成绩高低以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∶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的比例确定进入面试环节人选，考生弃考等因素致使达不到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∶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的，则面试比例调整为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∶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；对通过资格审查人数与拟招聘岗位人数的比例达不到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B5F03">
        <w:rPr>
          <w:rFonts w:ascii="Times New Roman" w:eastAsia="方正仿宋_GBK" w:hAnsi="方正仿宋_GBK" w:cs="Times New Roman"/>
          <w:sz w:val="32"/>
          <w:szCs w:val="32"/>
        </w:rPr>
        <w:t>∶</w:t>
      </w:r>
      <w:r w:rsidRPr="007B5F03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的情况，招聘单位可放宽开考比例。</w:t>
      </w:r>
    </w:p>
    <w:p w:rsidR="00226916" w:rsidRDefault="00C34047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考核招聘着眼岗位所需业务能力及综合素养。其中，组织笔试的，笔试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内容以《基层医疗卫生机构执行政府会计制度》相关政策为主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；面试应采取结构化面试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专业技能操作等方式。</w:t>
      </w:r>
    </w:p>
    <w:p w:rsidR="00226916" w:rsidRDefault="00C34047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考核招聘成绩实行百分制，量化计分。其中：</w:t>
      </w:r>
    </w:p>
    <w:p w:rsidR="00226916" w:rsidRDefault="00C34047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组织笔试的，考试考核总成绩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=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笔试成绩×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0%+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面试成绩×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。未组织笔试的，考试考核总成绩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=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面试成绩。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未设置笔试环节且未形成有效竞争的，面试成绩须达到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分方能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录取，确定录取人员后公示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个工作日。</w:t>
      </w:r>
    </w:p>
    <w:p w:rsidR="00226916" w:rsidRDefault="00C34047">
      <w:pPr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四）聘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用及待遇</w:t>
      </w:r>
    </w:p>
    <w:p w:rsidR="00226916" w:rsidRPr="007B5F03" w:rsidRDefault="00C34047" w:rsidP="007B5F03">
      <w:pPr>
        <w:ind w:firstLineChars="250" w:firstLine="80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7B5F0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通过考核并经公示无异议的人员，其</w:t>
      </w:r>
      <w:r w:rsidRPr="007B5F0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聘</w:t>
      </w:r>
      <w:r w:rsidRPr="007B5F0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用</w:t>
      </w:r>
      <w:r w:rsidRPr="007B5F0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方式采取第三方劳务派遣或其他用工方式，</w:t>
      </w:r>
      <w:r w:rsidRPr="007B5F0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待遇按照《北碚区基层医疗机构会计核算管理中心非编人员管理办法》执行。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left="642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Style w:val="a4"/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Style w:val="a4"/>
          <w:rFonts w:ascii="方正黑体_GBK" w:eastAsia="方正黑体_GBK" w:hAnsi="方正黑体_GBK" w:cs="方正黑体_GBK" w:hint="eastAsia"/>
          <w:sz w:val="32"/>
          <w:szCs w:val="32"/>
        </w:rPr>
        <w:t>其他</w:t>
      </w:r>
    </w:p>
    <w:p w:rsidR="00226916" w:rsidRPr="007B5F03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left="642"/>
        <w:rPr>
          <w:rFonts w:ascii="方正仿宋_GBK" w:eastAsia="方正仿宋_GBK" w:hAnsi="方正仿宋_GBK" w:cs="方正仿宋_GBK"/>
          <w:sz w:val="32"/>
          <w:szCs w:val="32"/>
        </w:rPr>
      </w:pPr>
      <w:r w:rsidRPr="007B5F03">
        <w:rPr>
          <w:rFonts w:ascii="方正仿宋_GBK" w:eastAsia="方正仿宋_GBK" w:hAnsi="方正仿宋_GBK" w:cs="方正仿宋_GBK" w:hint="eastAsia"/>
          <w:sz w:val="32"/>
          <w:szCs w:val="32"/>
        </w:rPr>
        <w:t>本简章由北碚区</w:t>
      </w:r>
      <w:r w:rsidRPr="007B5F03">
        <w:rPr>
          <w:rFonts w:ascii="方正仿宋_GBK" w:eastAsia="方正仿宋_GBK" w:hAnsi="方正仿宋_GBK" w:cs="方正仿宋_GBK" w:hint="eastAsia"/>
          <w:sz w:val="32"/>
          <w:szCs w:val="32"/>
        </w:rPr>
        <w:t>基层医疗卫生机构</w:t>
      </w:r>
      <w:r w:rsidRPr="007B5F03">
        <w:rPr>
          <w:rFonts w:ascii="方正仿宋_GBK" w:eastAsia="方正仿宋_GBK" w:hAnsi="方正仿宋_GBK" w:cs="方正仿宋_GBK" w:hint="eastAsia"/>
          <w:sz w:val="32"/>
          <w:szCs w:val="32"/>
        </w:rPr>
        <w:t>会计核算管理中心</w:t>
      </w:r>
    </w:p>
    <w:p w:rsidR="00226916" w:rsidRPr="007B5F03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 w:rsidRPr="007B5F03">
        <w:rPr>
          <w:rFonts w:ascii="方正仿宋_GBK" w:eastAsia="方正仿宋_GBK" w:hAnsi="方正仿宋_GBK" w:cs="方正仿宋_GBK" w:hint="eastAsia"/>
          <w:sz w:val="32"/>
          <w:szCs w:val="32"/>
        </w:rPr>
        <w:t>负责解释。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附件：报名登记表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</w:t>
      </w:r>
      <w:bookmarkStart w:id="0" w:name="_GoBack"/>
      <w:bookmarkEnd w:id="0"/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北碚区基层医疗卫生机构会计核算管理中心</w:t>
      </w:r>
    </w:p>
    <w:p w:rsidR="00226916" w:rsidRDefault="00C34047">
      <w:pPr>
        <w:pStyle w:val="a3"/>
        <w:widowControl/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</w:pBdr>
        <w:spacing w:beforeAutospacing="0" w:afterAutospacing="0" w:line="480" w:lineRule="atLeas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</w:t>
      </w:r>
    </w:p>
    <w:sectPr w:rsidR="00226916" w:rsidSect="0022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47" w:rsidRDefault="00C34047" w:rsidP="00963094">
      <w:r>
        <w:separator/>
      </w:r>
    </w:p>
  </w:endnote>
  <w:endnote w:type="continuationSeparator" w:id="0">
    <w:p w:rsidR="00C34047" w:rsidRDefault="00C34047" w:rsidP="0096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47" w:rsidRDefault="00C34047" w:rsidP="00963094">
      <w:r>
        <w:separator/>
      </w:r>
    </w:p>
  </w:footnote>
  <w:footnote w:type="continuationSeparator" w:id="0">
    <w:p w:rsidR="00C34047" w:rsidRDefault="00C34047" w:rsidP="00963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81628B"/>
    <w:rsid w:val="00226916"/>
    <w:rsid w:val="007B5F03"/>
    <w:rsid w:val="00963094"/>
    <w:rsid w:val="00C34047"/>
    <w:rsid w:val="0181628B"/>
    <w:rsid w:val="157D7C29"/>
    <w:rsid w:val="17EE61A6"/>
    <w:rsid w:val="19255F95"/>
    <w:rsid w:val="35FB499F"/>
    <w:rsid w:val="38E70D26"/>
    <w:rsid w:val="3FD82CC5"/>
    <w:rsid w:val="41FF3561"/>
    <w:rsid w:val="6400432F"/>
    <w:rsid w:val="69F915F9"/>
    <w:rsid w:val="70A804A9"/>
    <w:rsid w:val="77E1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9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691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26916"/>
    <w:rPr>
      <w:b/>
    </w:rPr>
  </w:style>
  <w:style w:type="paragraph" w:styleId="a5">
    <w:name w:val="header"/>
    <w:basedOn w:val="a"/>
    <w:link w:val="Char"/>
    <w:rsid w:val="0096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30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6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30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潘先明</cp:lastModifiedBy>
  <cp:revision>3</cp:revision>
  <dcterms:created xsi:type="dcterms:W3CDTF">2020-10-14T12:50:00Z</dcterms:created>
  <dcterms:modified xsi:type="dcterms:W3CDTF">2020-10-16T10:28:00Z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