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ascii="黑体" w:hAnsi="仿宋" w:eastAsia="黑体" w:cs="仿宋"/>
          <w:sz w:val="28"/>
          <w:szCs w:val="28"/>
        </w:rPr>
      </w:pPr>
      <w:r>
        <w:rPr>
          <w:rFonts w:hint="eastAsia" w:ascii="黑体" w:hAnsi="仿宋" w:eastAsia="黑体" w:cs="仿宋"/>
          <w:sz w:val="28"/>
          <w:szCs w:val="28"/>
        </w:rPr>
        <w:t>附件</w:t>
      </w:r>
      <w:r>
        <w:rPr>
          <w:rFonts w:ascii="黑体" w:hAnsi="仿宋" w:eastAsia="黑体" w:cs="仿宋"/>
          <w:sz w:val="28"/>
          <w:szCs w:val="28"/>
        </w:rPr>
        <w:t>1</w:t>
      </w:r>
    </w:p>
    <w:p>
      <w:pPr>
        <w:spacing w:after="156" w:afterLines="50" w:line="59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2020年娄底职业技术学院公开招聘、选调专业技术人员岗位计划与要求一览表</w:t>
      </w:r>
    </w:p>
    <w:tbl>
      <w:tblPr>
        <w:tblStyle w:val="6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379"/>
        <w:gridCol w:w="1225"/>
        <w:gridCol w:w="604"/>
        <w:gridCol w:w="1199"/>
        <w:gridCol w:w="1242"/>
        <w:gridCol w:w="2540"/>
        <w:gridCol w:w="4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tblHeader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招聘方式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招聘计划</w:t>
            </w:r>
          </w:p>
        </w:tc>
        <w:tc>
          <w:tcPr>
            <w:tcW w:w="11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24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岁及以下</w:t>
            </w: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</w:t>
            </w:r>
            <w:r>
              <w:rPr>
                <w:rFonts w:ascii="宋体" w:hAnsi="宋体" w:cs="仿宋"/>
                <w:color w:val="000000"/>
                <w:szCs w:val="21"/>
              </w:rPr>
              <w:t>1984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年9月30日以后出生）</w:t>
            </w: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35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岁及以下</w:t>
            </w: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</w:t>
            </w:r>
            <w:r>
              <w:rPr>
                <w:rFonts w:ascii="宋体" w:hAnsi="宋体" w:cs="仿宋"/>
                <w:color w:val="000000"/>
                <w:szCs w:val="21"/>
              </w:rPr>
              <w:t>1984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年</w:t>
            </w:r>
            <w:r>
              <w:rPr>
                <w:rFonts w:ascii="宋体" w:hAnsi="宋体" w:cs="仿宋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9月30日以后出生）</w:t>
            </w:r>
          </w:p>
        </w:tc>
        <w:tc>
          <w:tcPr>
            <w:tcW w:w="12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全日制本科及以上</w:t>
            </w: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具有三年及以上专业相关工作经历。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运动训练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有篮球特长、三年及以上教育教学工作经历。</w:t>
            </w:r>
            <w:r>
              <w:rPr>
                <w:rFonts w:hint="eastAsia" w:ascii="宋体" w:hAnsi="宋体" w:cs="仿宋"/>
                <w:szCs w:val="21"/>
              </w:rPr>
              <w:t>需进行篮球专项测试。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动画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具有三年及以上专业相关工作经历。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动画、数字媒体艺术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高校毕业生，能担任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3DMAX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或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UE4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课程教学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护理学、护理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高校毕业生，有护士资格证。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医学检验技术、医学技术、临床检验诊断学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康复治疗学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8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软件工程、数据科学与大数据技术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szCs w:val="21"/>
              </w:rPr>
              <w:t>9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计算机科学与技术、网络工程、信息安全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医学影像学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兼第二附属医院相关工作，有医学影像学专业执业医师资格证。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cs="仿宋"/>
                <w:color w:val="000000"/>
                <w:kern w:val="0"/>
                <w:szCs w:val="21"/>
              </w:rPr>
              <w:t>能源动力系统及其自动化、能源与动力工程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具有三年及以上专业相关工作经历。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药学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高校毕业生，从事药学实验员岗位工作。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教师岗位13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具有三年及以上专业相关工作经历，从事解剖实验员岗位工作，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年内不得转岗。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辅导员岗位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具有三年及以上辅导员或教育教学相关工作经历。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网络管理岗位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网络工程、计算机科学与技术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财务会计岗位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会计学、财务管理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心理咨询岗位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公开招聘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心理学类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文字秘书岗位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40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岁及以下</w:t>
            </w:r>
          </w:p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（</w:t>
            </w:r>
            <w:r>
              <w:rPr>
                <w:rFonts w:ascii="宋体" w:hAnsi="宋体" w:cs="仿宋"/>
                <w:color w:val="000000"/>
                <w:szCs w:val="21"/>
              </w:rPr>
              <w:t>1979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年9月30日以后出生）</w:t>
            </w:r>
          </w:p>
        </w:tc>
        <w:tc>
          <w:tcPr>
            <w:tcW w:w="12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党政机关及全额预算事业单位在编在岗人员，并具有二年及以上办公室文字秘书工作经历（含试用期），在编在岗年度考核均为称职（合格）以上等次（试用期除外）。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37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教师岗位</w:t>
            </w: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仿宋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仿宋"/>
                <w:color w:val="000000"/>
                <w:kern w:val="0"/>
                <w:sz w:val="18"/>
                <w:szCs w:val="18"/>
              </w:rPr>
              <w:t>兼第二附属医院临床医生</w:t>
            </w: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公开选调</w:t>
            </w:r>
          </w:p>
        </w:tc>
        <w:tc>
          <w:tcPr>
            <w:tcW w:w="6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ascii="宋体" w:hAnsi="宋体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124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</w:p>
        </w:tc>
        <w:tc>
          <w:tcPr>
            <w:tcW w:w="25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43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</w:rPr>
              <w:t>事业单位在编在岗二年及以上（含试用期），五年及以上临床医生工作经历，有主治医师资格证，在编在岗年度考核均为合格以上等次（试用期除外），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备注：1、以上岗位所要求的专业参照《2020年湖南考试录用公务员专业指导目录》，该目录没有的专业，则参照《教育部专业目录》。</w:t>
      </w:r>
    </w:p>
    <w:p>
      <w:pPr>
        <w:ind w:firstLine="630" w:firstLineChars="300"/>
        <w:rPr>
          <w:rFonts w:ascii="仿宋" w:hAnsi="仿宋" w:eastAsia="仿宋" w:cs="仿宋"/>
        </w:rPr>
        <w:sectPr>
          <w:pgSz w:w="16838" w:h="11906" w:orient="landscape"/>
          <w:pgMar w:top="1588" w:right="1588" w:bottom="1474" w:left="1474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 w:cs="仿宋"/>
        </w:rPr>
        <w:t>2、高校毕业生指2020年应届高校毕业生及2018年、2019年尚未落实工作单位的高校毕业生。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E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5">
    <w:name w:val="page number"/>
    <w:basedOn w:val="4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幻魔阿虎</cp:lastModifiedBy>
  <dcterms:modified xsi:type="dcterms:W3CDTF">2020-10-29T02:53:42Z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