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225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2F2F2"/>
        </w:rPr>
        <w:t>报名条件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225" w:afterAutospacing="0" w:line="48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2F2F2"/>
        </w:rPr>
        <w:drawing>
          <wp:inline distT="0" distB="0" distL="114300" distR="114300">
            <wp:extent cx="4762500" cy="46386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225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2F2F2"/>
        </w:rPr>
        <w:t>年龄、工作年限、任职年限计算截止时间为2020年10月28日。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225" w:afterAutospacing="0" w:line="48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2F2F2"/>
        </w:rPr>
        <w:drawing>
          <wp:inline distT="0" distB="0" distL="114300" distR="114300">
            <wp:extent cx="4762500" cy="338137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A1AAB"/>
    <w:rsid w:val="6C1A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2020-10-31T01:57:00Z</dcterms:created>
  <dc:creator>那时花开咖啡馆。</dc:creator>
  <cp:lastModifiedBy>那时花开咖啡馆。</cp:lastModifiedBy>
  <dcterms:modified xsi:type="dcterms:W3CDTF">2020-10-31T02:24:51Z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