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附件</w:t>
      </w:r>
      <w:r>
        <w:rPr>
          <w:rFonts w:ascii="黑体" w:hAnsi="黑体" w:eastAsia="黑体" w:cs="黑体"/>
          <w:color w:val="000000"/>
          <w:kern w:val="0"/>
          <w:sz w:val="28"/>
          <w:szCs w:val="28"/>
        </w:rPr>
        <w:t>1</w:t>
      </w:r>
      <w:r>
        <w:rPr>
          <w:rFonts w:hint="eastAsia" w:ascii="黑体" w:hAnsi="黑体" w:eastAsia="黑体" w:cs="黑体"/>
          <w:color w:val="000000"/>
          <w:kern w:val="0"/>
          <w:sz w:val="28"/>
          <w:szCs w:val="28"/>
        </w:rPr>
        <w:t>：</w:t>
      </w:r>
    </w:p>
    <w:p>
      <w:pPr>
        <w:widowControl/>
        <w:snapToGrid w:val="0"/>
        <w:jc w:val="center"/>
        <w:rPr>
          <w:rFonts w:ascii="方正小标宋简体" w:eastAsia="方正小标宋简体"/>
          <w:color w:val="000000"/>
          <w:kern w:val="0"/>
          <w:sz w:val="36"/>
          <w:szCs w:val="36"/>
        </w:rPr>
      </w:pPr>
      <w:r>
        <w:rPr>
          <w:rFonts w:ascii="方正小标宋简体" w:eastAsia="方正小标宋简体"/>
          <w:color w:val="000000"/>
          <w:kern w:val="0"/>
          <w:sz w:val="36"/>
          <w:szCs w:val="36"/>
        </w:rPr>
        <w:t>20</w:t>
      </w:r>
      <w:r>
        <w:rPr>
          <w:rFonts w:hint="eastAsia" w:ascii="方正小标宋简体" w:eastAsia="方正小标宋简体"/>
          <w:color w:val="000000"/>
          <w:kern w:val="0"/>
          <w:sz w:val="36"/>
          <w:szCs w:val="36"/>
          <w:lang w:val="en-US" w:eastAsia="zh-CN"/>
        </w:rPr>
        <w:t>20</w:t>
      </w:r>
      <w:r>
        <w:rPr>
          <w:rFonts w:hint="eastAsia" w:ascii="方正小标宋简体" w:eastAsia="方正小标宋简体"/>
          <w:color w:val="000000"/>
          <w:kern w:val="0"/>
          <w:sz w:val="36"/>
          <w:szCs w:val="36"/>
        </w:rPr>
        <w:t>年射洪市卫生事业单位公开考核招聘工作人员事业单位基本信息一览表</w:t>
      </w:r>
    </w:p>
    <w:p>
      <w:pPr>
        <w:rPr>
          <w:szCs w:val="21"/>
        </w:rPr>
      </w:pPr>
    </w:p>
    <w:tbl>
      <w:tblPr>
        <w:tblStyle w:val="4"/>
        <w:tblW w:w="0" w:type="auto"/>
        <w:tblInd w:w="135" w:type="dxa"/>
        <w:tblLayout w:type="fixed"/>
        <w:tblCellMar>
          <w:top w:w="0" w:type="dxa"/>
          <w:left w:w="108" w:type="dxa"/>
          <w:bottom w:w="0" w:type="dxa"/>
          <w:right w:w="108" w:type="dxa"/>
        </w:tblCellMar>
      </w:tblPr>
      <w:tblGrid>
        <w:gridCol w:w="469"/>
        <w:gridCol w:w="1638"/>
        <w:gridCol w:w="1260"/>
        <w:gridCol w:w="2640"/>
        <w:gridCol w:w="6428"/>
        <w:gridCol w:w="1739"/>
      </w:tblGrid>
      <w:tr>
        <w:tblPrEx>
          <w:tblCellMar>
            <w:top w:w="0" w:type="dxa"/>
            <w:left w:w="108" w:type="dxa"/>
            <w:bottom w:w="0" w:type="dxa"/>
            <w:right w:w="108" w:type="dxa"/>
          </w:tblCellMar>
        </w:tblPrEx>
        <w:trPr>
          <w:trHeight w:val="833"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序号</w:t>
            </w:r>
          </w:p>
        </w:tc>
        <w:tc>
          <w:tcPr>
            <w:tcW w:w="1638" w:type="dxa"/>
            <w:tcBorders>
              <w:top w:val="single" w:color="auto" w:sz="4" w:space="0"/>
              <w:left w:val="nil"/>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单位名称</w:t>
            </w:r>
          </w:p>
        </w:tc>
        <w:tc>
          <w:tcPr>
            <w:tcW w:w="1260" w:type="dxa"/>
            <w:tcBorders>
              <w:top w:val="single" w:color="auto" w:sz="4" w:space="0"/>
              <w:left w:val="nil"/>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单位性质</w:t>
            </w:r>
          </w:p>
        </w:tc>
        <w:tc>
          <w:tcPr>
            <w:tcW w:w="2640" w:type="dxa"/>
            <w:tcBorders>
              <w:top w:val="single" w:color="auto" w:sz="4" w:space="0"/>
              <w:left w:val="nil"/>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单位地址</w:t>
            </w:r>
          </w:p>
        </w:tc>
        <w:tc>
          <w:tcPr>
            <w:tcW w:w="6428" w:type="dxa"/>
            <w:tcBorders>
              <w:top w:val="single" w:color="auto" w:sz="4" w:space="0"/>
              <w:left w:val="nil"/>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主要职能</w:t>
            </w:r>
          </w:p>
        </w:tc>
        <w:tc>
          <w:tcPr>
            <w:tcW w:w="1739" w:type="dxa"/>
            <w:tcBorders>
              <w:top w:val="single" w:color="auto" w:sz="4" w:space="0"/>
              <w:left w:val="nil"/>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联系电话</w:t>
            </w:r>
          </w:p>
        </w:tc>
      </w:tr>
      <w:tr>
        <w:tblPrEx>
          <w:tblCellMar>
            <w:top w:w="0" w:type="dxa"/>
            <w:left w:w="108" w:type="dxa"/>
            <w:bottom w:w="0" w:type="dxa"/>
            <w:right w:w="108" w:type="dxa"/>
          </w:tblCellMar>
        </w:tblPrEx>
        <w:trPr>
          <w:trHeight w:val="833"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4"/>
              </w:rPr>
            </w:pPr>
            <w:r>
              <w:rPr>
                <w:rFonts w:ascii="仿宋_GB2312" w:hAnsi="仿宋_GB2312" w:eastAsia="仿宋_GB2312" w:cs="仿宋_GB2312"/>
                <w:sz w:val="24"/>
              </w:rPr>
              <w:t>1</w:t>
            </w:r>
          </w:p>
        </w:tc>
        <w:tc>
          <w:tcPr>
            <w:tcW w:w="163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射洪市人民医院</w:t>
            </w:r>
          </w:p>
        </w:tc>
        <w:tc>
          <w:tcPr>
            <w:tcW w:w="126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财政差额拨款事业单位</w:t>
            </w:r>
          </w:p>
        </w:tc>
        <w:tc>
          <w:tcPr>
            <w:tcW w:w="264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w:t>
            </w:r>
            <w:r>
              <w:rPr>
                <w:rFonts w:hint="eastAsia" w:ascii="仿宋_GB2312" w:hAnsi="仿宋_GB2312" w:eastAsia="仿宋_GB2312" w:cs="仿宋_GB2312"/>
                <w:color w:val="000000"/>
                <w:sz w:val="20"/>
                <w:szCs w:val="20"/>
                <w:lang w:val="en-US" w:eastAsia="zh-CN"/>
              </w:rPr>
              <w:t>市</w:t>
            </w:r>
            <w:r>
              <w:rPr>
                <w:rFonts w:hint="eastAsia" w:ascii="仿宋_GB2312" w:hAnsi="仿宋_GB2312" w:eastAsia="仿宋_GB2312" w:cs="仿宋_GB2312"/>
                <w:color w:val="000000"/>
                <w:sz w:val="20"/>
                <w:szCs w:val="20"/>
              </w:rPr>
              <w:t>太和镇广寒路</w:t>
            </w:r>
            <w:r>
              <w:rPr>
                <w:rFonts w:ascii="仿宋_GB2312" w:hAnsi="仿宋_GB2312" w:eastAsia="仿宋_GB2312" w:cs="仿宋_GB2312"/>
                <w:color w:val="000000"/>
                <w:sz w:val="20"/>
                <w:szCs w:val="20"/>
              </w:rPr>
              <w:t>29</w:t>
            </w:r>
            <w:r>
              <w:rPr>
                <w:rFonts w:hint="eastAsia" w:ascii="仿宋_GB2312" w:hAnsi="仿宋_GB2312" w:eastAsia="仿宋_GB2312" w:cs="仿宋_GB2312"/>
                <w:color w:val="000000"/>
                <w:sz w:val="20"/>
                <w:szCs w:val="20"/>
              </w:rPr>
              <w:t>号</w:t>
            </w:r>
          </w:p>
        </w:tc>
        <w:tc>
          <w:tcPr>
            <w:tcW w:w="642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人民医院作为</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域内的医疗卫生、教学中心，主要负责以住院为主的基本医疗卫生服务及危重急症病人的抢救，并承担对乡镇卫生院、村卫生机构的业务技术指导和乡村卫生人员的进修培训。</w:t>
            </w:r>
          </w:p>
        </w:tc>
        <w:tc>
          <w:tcPr>
            <w:tcW w:w="1739"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0825—6621105</w:t>
            </w:r>
          </w:p>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0825—6630759</w:t>
            </w:r>
          </w:p>
        </w:tc>
      </w:tr>
      <w:tr>
        <w:tblPrEx>
          <w:tblCellMar>
            <w:top w:w="0" w:type="dxa"/>
            <w:left w:w="108" w:type="dxa"/>
            <w:bottom w:w="0" w:type="dxa"/>
            <w:right w:w="108" w:type="dxa"/>
          </w:tblCellMar>
        </w:tblPrEx>
        <w:trPr>
          <w:trHeight w:val="1178"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4"/>
              </w:rPr>
            </w:pPr>
            <w:r>
              <w:rPr>
                <w:rFonts w:ascii="仿宋_GB2312" w:hAnsi="仿宋_GB2312" w:eastAsia="仿宋_GB2312" w:cs="仿宋_GB2312"/>
                <w:sz w:val="24"/>
              </w:rPr>
              <w:t>2</w:t>
            </w:r>
          </w:p>
        </w:tc>
        <w:tc>
          <w:tcPr>
            <w:tcW w:w="163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射洪市中医院</w:t>
            </w:r>
          </w:p>
        </w:tc>
        <w:tc>
          <w:tcPr>
            <w:tcW w:w="126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财政差额拨款事业单位</w:t>
            </w:r>
          </w:p>
        </w:tc>
        <w:tc>
          <w:tcPr>
            <w:tcW w:w="264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w:t>
            </w:r>
            <w:r>
              <w:rPr>
                <w:rFonts w:hint="eastAsia" w:ascii="仿宋_GB2312" w:hAnsi="仿宋_GB2312" w:eastAsia="仿宋_GB2312" w:cs="仿宋_GB2312"/>
                <w:color w:val="000000"/>
                <w:sz w:val="20"/>
                <w:szCs w:val="20"/>
                <w:lang w:val="en-US" w:eastAsia="zh-CN"/>
              </w:rPr>
              <w:t>市</w:t>
            </w:r>
            <w:r>
              <w:rPr>
                <w:rFonts w:hint="eastAsia" w:ascii="仿宋_GB2312" w:hAnsi="仿宋_GB2312" w:eastAsia="仿宋_GB2312" w:cs="仿宋_GB2312"/>
                <w:color w:val="000000"/>
                <w:sz w:val="20"/>
                <w:szCs w:val="20"/>
              </w:rPr>
              <w:t>太和镇美丰大道中段</w:t>
            </w:r>
          </w:p>
        </w:tc>
        <w:tc>
          <w:tcPr>
            <w:tcW w:w="642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贯彻执行党和国家的医疗卫生工作方针政策，</w:t>
            </w:r>
            <w:r>
              <w:rPr>
                <w:rFonts w:ascii="仿宋_GB2312" w:hAnsi="仿宋_GB2312" w:eastAsia="仿宋_GB2312" w:cs="仿宋_GB2312"/>
                <w:color w:val="000000"/>
                <w:sz w:val="20"/>
                <w:szCs w:val="20"/>
              </w:rPr>
              <w:t xml:space="preserve"> 2.</w:t>
            </w:r>
            <w:r>
              <w:rPr>
                <w:rFonts w:hint="eastAsia" w:ascii="仿宋_GB2312" w:hAnsi="仿宋_GB2312" w:eastAsia="仿宋_GB2312" w:cs="仿宋_GB2312"/>
                <w:color w:val="000000"/>
                <w:sz w:val="20"/>
                <w:szCs w:val="20"/>
              </w:rPr>
              <w:t>做好医疗工作，救死扶伤，最大限度地满足人民群众对医疗服务的需求，完成门诊、急诊、住院病人的诊疗任务和临时性医疗救护任务。</w:t>
            </w:r>
            <w:r>
              <w:rPr>
                <w:rFonts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指导基层医疗单位的中医药工作。</w:t>
            </w:r>
            <w:r>
              <w:rPr>
                <w:rFonts w:ascii="仿宋_GB2312" w:hAnsi="仿宋_GB2312" w:eastAsia="仿宋_GB2312" w:cs="仿宋_GB2312"/>
                <w:color w:val="000000"/>
                <w:sz w:val="20"/>
                <w:szCs w:val="20"/>
              </w:rPr>
              <w:t xml:space="preserve"> 4</w:t>
            </w:r>
            <w:r>
              <w:rPr>
                <w:rFonts w:hint="eastAsia" w:ascii="仿宋_GB2312" w:hAnsi="仿宋_GB2312" w:eastAsia="仿宋_GB2312" w:cs="仿宋_GB2312"/>
                <w:color w:val="000000"/>
                <w:sz w:val="20"/>
                <w:szCs w:val="20"/>
              </w:rPr>
              <w:t>贯彻国家中医政策，积极发展中医中药和中西医结合事业。</w:t>
            </w:r>
          </w:p>
        </w:tc>
        <w:tc>
          <w:tcPr>
            <w:tcW w:w="1739"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0825-6661782</w:t>
            </w:r>
          </w:p>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0825-6661852</w:t>
            </w:r>
          </w:p>
        </w:tc>
      </w:tr>
      <w:tr>
        <w:tblPrEx>
          <w:tblCellMar>
            <w:top w:w="0" w:type="dxa"/>
            <w:left w:w="108" w:type="dxa"/>
            <w:bottom w:w="0" w:type="dxa"/>
            <w:right w:w="108" w:type="dxa"/>
          </w:tblCellMar>
        </w:tblPrEx>
        <w:trPr>
          <w:trHeight w:val="1274"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4"/>
              </w:rPr>
            </w:pPr>
            <w:r>
              <w:rPr>
                <w:rFonts w:ascii="仿宋_GB2312" w:hAnsi="仿宋_GB2312" w:eastAsia="仿宋_GB2312" w:cs="仿宋_GB2312"/>
                <w:sz w:val="24"/>
              </w:rPr>
              <w:t>3</w:t>
            </w:r>
          </w:p>
        </w:tc>
        <w:tc>
          <w:tcPr>
            <w:tcW w:w="163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射洪市疾控中心</w:t>
            </w:r>
          </w:p>
        </w:tc>
        <w:tc>
          <w:tcPr>
            <w:tcW w:w="126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财政差额拨款事业单位</w:t>
            </w:r>
          </w:p>
        </w:tc>
        <w:tc>
          <w:tcPr>
            <w:tcW w:w="264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w:t>
            </w:r>
            <w:r>
              <w:rPr>
                <w:rFonts w:hint="eastAsia" w:ascii="仿宋_GB2312" w:hAnsi="仿宋_GB2312" w:eastAsia="仿宋_GB2312" w:cs="仿宋_GB2312"/>
                <w:color w:val="000000"/>
                <w:sz w:val="20"/>
                <w:szCs w:val="20"/>
                <w:lang w:val="en-US" w:eastAsia="zh-CN"/>
              </w:rPr>
              <w:t>市</w:t>
            </w:r>
            <w:r>
              <w:rPr>
                <w:rFonts w:hint="eastAsia" w:ascii="仿宋_GB2312" w:hAnsi="仿宋_GB2312" w:eastAsia="仿宋_GB2312" w:cs="仿宋_GB2312"/>
                <w:color w:val="000000"/>
                <w:sz w:val="20"/>
                <w:szCs w:val="20"/>
              </w:rPr>
              <w:t>太和镇城南武安河中段</w:t>
            </w:r>
          </w:p>
        </w:tc>
        <w:tc>
          <w:tcPr>
            <w:tcW w:w="642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、完成上级下达的疾病预防控制任务，负责</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内疾病预防控制工作的管理和落实；负责疫苗使用管理，组织实施免疫、消毒、控制病媒生物的危害。</w:t>
            </w:r>
            <w:r>
              <w:rPr>
                <w:rFonts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、负责</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内突发公共卫生事件的监测调查与信息收集、报告，落实具体控制措施。</w:t>
            </w:r>
            <w:r>
              <w:rPr>
                <w:rFonts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、开展病原微生物常规检验和常见污染物的检验。</w:t>
            </w:r>
            <w:r>
              <w:rPr>
                <w:rFonts w:ascii="仿宋_GB2312" w:hAnsi="仿宋_GB2312" w:eastAsia="仿宋_GB2312" w:cs="仿宋_GB2312"/>
                <w:color w:val="000000"/>
                <w:sz w:val="20"/>
                <w:szCs w:val="20"/>
              </w:rPr>
              <w:t>4</w:t>
            </w:r>
            <w:r>
              <w:rPr>
                <w:rFonts w:hint="eastAsia" w:ascii="仿宋_GB2312" w:hAnsi="仿宋_GB2312" w:eastAsia="仿宋_GB2312" w:cs="仿宋_GB2312"/>
                <w:color w:val="000000"/>
                <w:sz w:val="20"/>
                <w:szCs w:val="20"/>
              </w:rPr>
              <w:t>、承担卫生行政部门委托的与卫生监督执法相关的检验检测任务等。</w:t>
            </w:r>
          </w:p>
        </w:tc>
        <w:tc>
          <w:tcPr>
            <w:tcW w:w="1739"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0825-6625184</w:t>
            </w:r>
          </w:p>
        </w:tc>
      </w:tr>
      <w:tr>
        <w:tblPrEx>
          <w:tblCellMar>
            <w:top w:w="0" w:type="dxa"/>
            <w:left w:w="108" w:type="dxa"/>
            <w:bottom w:w="0" w:type="dxa"/>
            <w:right w:w="108" w:type="dxa"/>
          </w:tblCellMar>
        </w:tblPrEx>
        <w:trPr>
          <w:trHeight w:val="1274"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4"/>
              </w:rPr>
            </w:pPr>
            <w:r>
              <w:rPr>
                <w:rFonts w:ascii="仿宋_GB2312" w:hAnsi="仿宋_GB2312" w:eastAsia="仿宋_GB2312" w:cs="仿宋_GB2312"/>
                <w:sz w:val="24"/>
              </w:rPr>
              <w:t>4</w:t>
            </w:r>
          </w:p>
        </w:tc>
        <w:tc>
          <w:tcPr>
            <w:tcW w:w="1638" w:type="dxa"/>
            <w:tcBorders>
              <w:top w:val="single" w:color="auto" w:sz="4" w:space="0"/>
              <w:left w:val="nil"/>
              <w:bottom w:val="single" w:color="auto" w:sz="4" w:space="0"/>
              <w:right w:val="single" w:color="auto" w:sz="4" w:space="0"/>
            </w:tcBorders>
            <w:noWrap w:val="0"/>
            <w:vAlign w:val="center"/>
          </w:tcPr>
          <w:p>
            <w:pPr>
              <w:widowControl/>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射洪市妇幼保健院</w:t>
            </w:r>
          </w:p>
        </w:tc>
        <w:tc>
          <w:tcPr>
            <w:tcW w:w="126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财政差额拨款事业单位</w:t>
            </w:r>
          </w:p>
        </w:tc>
        <w:tc>
          <w:tcPr>
            <w:tcW w:w="264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射洪县</w:t>
            </w:r>
            <w:r>
              <w:rPr>
                <w:rFonts w:hint="eastAsia" w:ascii="仿宋_GB2312" w:hAnsi="仿宋_GB2312" w:eastAsia="仿宋_GB2312" w:cs="仿宋_GB2312"/>
                <w:color w:val="000000"/>
                <w:sz w:val="20"/>
                <w:szCs w:val="20"/>
                <w:lang w:val="en-US" w:eastAsia="zh-CN"/>
              </w:rPr>
              <w:t>市</w:t>
            </w:r>
            <w:r>
              <w:rPr>
                <w:rFonts w:hint="eastAsia" w:ascii="仿宋_GB2312" w:hAnsi="仿宋_GB2312" w:eastAsia="仿宋_GB2312" w:cs="仿宋_GB2312"/>
                <w:color w:val="000000"/>
                <w:sz w:val="20"/>
                <w:szCs w:val="20"/>
              </w:rPr>
              <w:t>和镇太和大道北段</w:t>
            </w:r>
            <w:r>
              <w:rPr>
                <w:rFonts w:ascii="仿宋_GB2312" w:hAnsi="仿宋_GB2312" w:eastAsia="仿宋_GB2312" w:cs="仿宋_GB2312"/>
                <w:color w:val="000000"/>
                <w:sz w:val="20"/>
                <w:szCs w:val="20"/>
              </w:rPr>
              <w:t>28</w:t>
            </w:r>
            <w:r>
              <w:rPr>
                <w:rFonts w:hint="eastAsia" w:ascii="仿宋_GB2312" w:hAnsi="仿宋_GB2312" w:eastAsia="仿宋_GB2312" w:cs="仿宋_GB2312"/>
                <w:color w:val="000000"/>
                <w:sz w:val="20"/>
                <w:szCs w:val="20"/>
              </w:rPr>
              <w:t>号</w:t>
            </w:r>
          </w:p>
        </w:tc>
        <w:tc>
          <w:tcPr>
            <w:tcW w:w="642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贯彻落实国家《母婴保健法》和《中国妇女发展纲要》、《中国儿童发展纲要》工作目标和妇幼卫生工作法规</w:t>
            </w:r>
            <w:r>
              <w:rPr>
                <w:rFonts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；承担本地区妇产科、儿科、计划生育危重症抢救及出诊、接诊、会诊任务；</w:t>
            </w:r>
            <w:r>
              <w:rPr>
                <w:rFonts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推广和应用妇幼保健实用新技术；搞好全县各医疗机构妇幼卫生工作指导和基层妇幼保健从业人员技术培训等。</w:t>
            </w:r>
          </w:p>
        </w:tc>
        <w:tc>
          <w:tcPr>
            <w:tcW w:w="1739"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0825—6634015</w:t>
            </w:r>
          </w:p>
        </w:tc>
      </w:tr>
      <w:tr>
        <w:tblPrEx>
          <w:tblCellMar>
            <w:top w:w="0" w:type="dxa"/>
            <w:left w:w="108" w:type="dxa"/>
            <w:bottom w:w="0" w:type="dxa"/>
            <w:right w:w="108" w:type="dxa"/>
          </w:tblCellMar>
        </w:tblPrEx>
        <w:trPr>
          <w:trHeight w:val="1274"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4"/>
              </w:rPr>
            </w:pPr>
            <w:r>
              <w:rPr>
                <w:rFonts w:ascii="仿宋_GB2312" w:hAnsi="仿宋_GB2312" w:eastAsia="仿宋_GB2312" w:cs="仿宋_GB2312"/>
                <w:sz w:val="24"/>
              </w:rPr>
              <w:t>5</w:t>
            </w:r>
          </w:p>
        </w:tc>
        <w:tc>
          <w:tcPr>
            <w:tcW w:w="1638" w:type="dxa"/>
            <w:tcBorders>
              <w:top w:val="single" w:color="auto" w:sz="4" w:space="0"/>
              <w:left w:val="nil"/>
              <w:bottom w:val="single" w:color="auto" w:sz="4" w:space="0"/>
              <w:right w:val="single" w:color="auto" w:sz="4" w:space="0"/>
            </w:tcBorders>
            <w:noWrap w:val="0"/>
            <w:vAlign w:val="center"/>
          </w:tcPr>
          <w:p>
            <w:pPr>
              <w:widowControl/>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射洪市乡镇卫生院</w:t>
            </w:r>
          </w:p>
        </w:tc>
        <w:tc>
          <w:tcPr>
            <w:tcW w:w="1260"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财政差额拨款事业单位</w:t>
            </w:r>
          </w:p>
        </w:tc>
        <w:tc>
          <w:tcPr>
            <w:tcW w:w="2640" w:type="dxa"/>
            <w:tcBorders>
              <w:top w:val="single" w:color="auto" w:sz="4" w:space="0"/>
              <w:left w:val="nil"/>
              <w:bottom w:val="single" w:color="auto" w:sz="4" w:space="0"/>
              <w:right w:val="single" w:color="auto" w:sz="4" w:space="0"/>
            </w:tcBorders>
            <w:noWrap w:val="0"/>
            <w:vAlign w:val="center"/>
          </w:tcPr>
          <w:p>
            <w:pPr>
              <w:snapToGrid w:val="0"/>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射洪</w:t>
            </w:r>
            <w:r>
              <w:rPr>
                <w:rFonts w:hint="eastAsia" w:ascii="仿宋_GB2312" w:hAnsi="仿宋_GB2312" w:eastAsia="仿宋_GB2312" w:cs="仿宋_GB2312"/>
                <w:color w:val="000000"/>
                <w:sz w:val="20"/>
                <w:szCs w:val="20"/>
                <w:lang w:val="en-US" w:eastAsia="zh-CN"/>
              </w:rPr>
              <w:t>市</w:t>
            </w:r>
          </w:p>
        </w:tc>
        <w:tc>
          <w:tcPr>
            <w:tcW w:w="6428"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负责提供公共卫生服务和常见病、多发病的诊疗等综合服务，并承担小乡镇卫生院、村卫生室的业务管理和技术指导等工作。</w:t>
            </w:r>
            <w:r>
              <w:rPr>
                <w:rFonts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负责农村居民的健康教育、健康行为培训等工作，是乡村公共卫生工作的枢纽，它在乡村承担着政府的卫生行政管理职能，是农村疾病控制的中心，是农村初级卫生保健的核心，是农村社区卫生服务的指导中心。</w:t>
            </w:r>
          </w:p>
        </w:tc>
        <w:tc>
          <w:tcPr>
            <w:tcW w:w="1739" w:type="dxa"/>
            <w:tcBorders>
              <w:top w:val="single" w:color="auto" w:sz="4" w:space="0"/>
              <w:left w:val="nil"/>
              <w:bottom w:val="single" w:color="auto" w:sz="4" w:space="0"/>
              <w:right w:val="single" w:color="auto" w:sz="4" w:space="0"/>
            </w:tcBorders>
            <w:noWrap w:val="0"/>
            <w:vAlign w:val="center"/>
          </w:tcPr>
          <w:p>
            <w:pPr>
              <w:snapToGrid w:val="0"/>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0825—6622614</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F4617"/>
    <w:rsid w:val="542F4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2020-11-02T08:47:00Z</dcterms:created>
  <dc:creator>花ov椒</dc:creator>
  <cp:lastModifiedBy>花ov椒</cp:lastModifiedBy>
  <dcterms:modified xsi:type="dcterms:W3CDTF">2020-11-02T08:48:16Z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