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3E3E3" w:sz="6" w:space="0"/>
        </w:pBdr>
        <w:spacing w:line="900" w:lineRule="atLeast"/>
        <w:jc w:val="center"/>
        <w:rPr>
          <w:b w:val="0"/>
          <w:sz w:val="37"/>
          <w:szCs w:val="37"/>
        </w:rPr>
      </w:pPr>
      <w:r>
        <w:rPr>
          <w:b w:val="0"/>
          <w:color w:val="333333"/>
          <w:sz w:val="37"/>
          <w:szCs w:val="37"/>
          <w:bdr w:val="none" w:color="auto" w:sz="0" w:space="0"/>
        </w:rPr>
        <w:t>诸暨市教育体育局面向2021年应届高校优秀毕业生校园招聘浙江师范大学专场公告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750" w:lineRule="atLeast"/>
        <w:jc w:val="center"/>
        <w:rPr>
          <w:rFonts w:ascii="微软雅黑" w:hAnsi="微软雅黑" w:eastAsia="微软雅黑" w:cs="微软雅黑"/>
          <w:b w:val="0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kern w:val="0"/>
          <w:sz w:val="22"/>
          <w:szCs w:val="22"/>
          <w:bdr w:val="none" w:color="auto" w:sz="0" w:space="0"/>
          <w:lang w:val="en-US" w:eastAsia="zh-CN" w:bidi="ar"/>
        </w:rPr>
        <w:t xml:space="preserve">2020-11-04 13:08 浏览次数: 105 信息来源：市教体局 </w:t>
      </w:r>
    </w:p>
    <w:p>
      <w:pPr>
        <w:pStyle w:val="5"/>
        <w:keepNext w:val="0"/>
        <w:keepLines w:val="0"/>
        <w:widowControl/>
        <w:suppressLineNumbers w:val="0"/>
        <w:spacing w:line="420" w:lineRule="atLeast"/>
        <w:ind w:left="0" w:firstLine="480"/>
        <w:jc w:val="both"/>
        <w:rPr>
          <w:sz w:val="21"/>
          <w:szCs w:val="21"/>
        </w:rPr>
      </w:pPr>
      <w:r>
        <w:rPr>
          <w:rStyle w:val="8"/>
          <w:rFonts w:ascii="仿宋_GB2312" w:hAnsi="微软雅黑" w:eastAsia="仿宋_GB2312" w:cs="仿宋_GB2312"/>
          <w:b/>
          <w:color w:val="333333"/>
          <w:sz w:val="24"/>
          <w:szCs w:val="24"/>
          <w:bdr w:val="none" w:color="auto" w:sz="0" w:space="0"/>
        </w:rPr>
        <w:t>一、招聘岗位</w:t>
      </w:r>
    </w:p>
    <w:tbl>
      <w:tblPr>
        <w:tblW w:w="0" w:type="auto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568"/>
        <w:gridCol w:w="1203"/>
        <w:gridCol w:w="2216"/>
        <w:gridCol w:w="2659"/>
        <w:gridCol w:w="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学科岗位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3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招聘学校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中国语言文学类相关专业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浣东初中、浣江初中、滨江初中（城东初中）、暨阳初中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数学与应用数学及相关专业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浣江初中、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滨江初中（城东初中2）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英语类相关专业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滨江初中（城东初中2）、暨阳初中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初中历史与社会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马克思主义理论类、</w:t>
            </w: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哲学类、政治学类、</w:t>
            </w: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历史学类、地理科学类、人文教育类等相关专业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浣纱初中、浣东初中、浣江初中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21"/>
                <w:szCs w:val="21"/>
                <w:bdr w:val="none" w:color="auto" w:sz="0" w:space="0"/>
              </w:rPr>
              <w:t>滨江初中（城东初中3）、暨阳初中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初中科学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物理学类、化学类、生物科学类及科学教育等相关专业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滨江初中（城东初中）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初中信息技术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计算机类、教育技术类等相关专业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滨江初中（城东初中）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高中政治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马克思主义理论类、哲学类、政治学类相关专业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浬浦中学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物理学类相关专业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诸暨二中、草塔中学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地理科学类相关专业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000000"/>
                <w:sz w:val="21"/>
                <w:szCs w:val="21"/>
                <w:bdr w:val="none" w:color="auto" w:sz="0" w:space="0"/>
              </w:rPr>
              <w:t>暨阳分校、学勉中学、浬浦中学、牌头中学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3"/>
        <w:spacing w:line="240" w:lineRule="auto"/>
        <w:ind w:left="0" w:leftChars="0" w:firstLine="0" w:firstLineChars="0"/>
        <w:jc w:val="left"/>
      </w:pPr>
      <w:bookmarkStart w:id="0" w:name="_GoBack"/>
      <w:bookmarkEnd w:id="0"/>
    </w:p>
    <w:sectPr>
      <w:headerReference r:id="rId3" w:type="default"/>
      <w:pgSz w:w="11906" w:h="16838"/>
      <w:pgMar w:top="1247" w:right="1797" w:bottom="85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6598D"/>
    <w:rsid w:val="463476AF"/>
    <w:rsid w:val="7A1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404040"/>
      <w:u w:val="none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2020-11-04T08:28:00Z</dcterms:created>
  <dc:creator>李智</dc:creator>
  <cp:lastModifiedBy>28264</cp:lastModifiedBy>
  <dcterms:modified xsi:type="dcterms:W3CDTF">2020-11-04T12:28:38Z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