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F1" w:rsidRPr="009D0BF1" w:rsidRDefault="009D0BF1" w:rsidP="009D0BF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634"/>
      </w:tblGrid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bookmarkStart w:id="0" w:name="_GoBack"/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原因及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理 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ind w:firstLine="47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复旦大学法学院诚挚欢迎优秀的法学博士加盟，从事博士后研究工作，作为师资后备人选。</w:t>
            </w:r>
          </w:p>
        </w:tc>
      </w:tr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 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ind w:firstLine="47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师资博士后2-4名</w:t>
            </w:r>
          </w:p>
          <w:p w:rsidR="009D0BF1" w:rsidRPr="009D0BF1" w:rsidRDefault="009D0BF1" w:rsidP="009D0BF1">
            <w:pPr>
              <w:widowControl/>
              <w:ind w:firstLine="475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学科方向：法学各学科（人权法、教育法、金融法和计算法学等法律交叉学科重点考虑）。</w:t>
            </w:r>
          </w:p>
        </w:tc>
      </w:tr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条件或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 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应聘者须同时具备以下基本条件：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（一）认同《复旦大学章程》，品行端正，身心健康，热爱教育和科研；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（二）取得国内外著名大学（或研究机构）法学博士学位，已有突出学术业绩，或具有显著学术潜力；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（三）能熟练运用至少一门外语进行专业研究和交流，并能用英语进行日常交流；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（四）已经或即将（2021年3月31日前）获得博士学位；年龄35周岁以下；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（五）能够全职在站进行博士后研究及法学院安排的相关工作。</w:t>
            </w:r>
          </w:p>
        </w:tc>
      </w:tr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 聘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围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国内  </w:t>
            </w:r>
            <w:r w:rsidRPr="009D0BF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[√ ]     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国外  </w:t>
            </w:r>
            <w:r w:rsidRPr="009D0BF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[√ ]</w:t>
            </w:r>
          </w:p>
        </w:tc>
      </w:tr>
      <w:tr w:rsidR="009D0BF1" w:rsidRPr="009D0BF1" w:rsidTr="009D0BF1">
        <w:trPr>
          <w:trHeight w:val="3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岗 位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待 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除复旦大学规定的相关博士后待遇外（包括学校薪酬每年15-35万不等和博士后用房），师资博士后至少还享有法学院的其他待遇：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（一）每年5万元学院薪酬；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（二）以“复旦大学法学院”为独立归属单位发表论文，可根据法学院的科研激励办法获得奖励；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（三）可获得法学院青年教师科研启动经费资助（共6万元），并与教师同样享受法学院对参加学术会议的资助（每年1万元）；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（四）科研和教学业绩突出的师资博士后，经过招聘程序，出站时可聘为法学院正式教师；达到相关准入资格的，出站当年可直接申请和聘任复旦大学副高级职位。</w:t>
            </w:r>
          </w:p>
        </w:tc>
      </w:tr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 聘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程 序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一、</w:t>
            </w:r>
            <w:r w:rsidRPr="009D0BF1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</w:rPr>
              <w:t>2020</w:t>
            </w: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9D0BF1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</w:rPr>
              <w:t>12</w:t>
            </w: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9D0BF1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</w:rPr>
              <w:t>18</w:t>
            </w: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日前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，应聘者提供以下材料的电子版：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（一）中文简历（外籍人士英文简历）；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（二）身份证复印件（外籍</w:t>
            </w:r>
            <w:proofErr w:type="gramStart"/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人士护照</w:t>
            </w:r>
            <w:proofErr w:type="gramEnd"/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复印件）；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（三）已获得博士学位者，学位学历、国外学位学历认证书等复印件（应届博士毕业生不需提供）；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（四）论著目录、代表作两项（其中</w:t>
            </w:r>
            <w:proofErr w:type="gramStart"/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项应为博士论文定稿或初稿），以及其他反映个人学术研究状况的材料；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（五）基本学术规划（包括拟讲授课程）；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（六）至少两封推荐信（可由推荐人直接发送电子邮件；请勿由申请人发送）。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二、学院审查资料、确定面试名单，并在</w:t>
            </w:r>
            <w:r w:rsidRPr="009D0BF1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</w:rPr>
              <w:t>2021</w:t>
            </w: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9D0BF1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组织面试。</w:t>
            </w:r>
          </w:p>
        </w:tc>
      </w:tr>
      <w:tr w:rsidR="009D0BF1" w:rsidRPr="009D0BF1" w:rsidTr="009D0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 系</w:t>
            </w:r>
          </w:p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方 式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电子版发送：</w:t>
            </w:r>
            <w:r w:rsidRPr="009D0BF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xiejialin@fudan.edu.cn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，抄送</w:t>
            </w:r>
            <w:r w:rsidRPr="009D0BF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duyifang@fudan.edu.cn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咨询电话：（</w:t>
            </w:r>
            <w:r w:rsidRPr="009D0BF1">
              <w:rPr>
                <w:rFonts w:ascii="Arial" w:eastAsia="微软雅黑" w:hAnsi="Arial" w:cs="Arial"/>
                <w:color w:val="333333"/>
                <w:kern w:val="0"/>
                <w:sz w:val="24"/>
                <w:szCs w:val="24"/>
              </w:rPr>
              <w:t>021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  <w:r w:rsidRPr="009D0BF1">
              <w:rPr>
                <w:rFonts w:ascii="Arial" w:eastAsia="微软雅黑" w:hAnsi="Arial" w:cs="Arial"/>
                <w:color w:val="333333"/>
                <w:kern w:val="0"/>
                <w:sz w:val="24"/>
                <w:szCs w:val="24"/>
              </w:rPr>
              <w:t>31245603</w:t>
            </w:r>
          </w:p>
          <w:p w:rsidR="009D0BF1" w:rsidRPr="009D0BF1" w:rsidRDefault="009D0BF1" w:rsidP="009D0BF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如有其他纸质材料，请寄至：上海市淞沪路</w:t>
            </w:r>
            <w:r w:rsidRPr="009D0BF1">
              <w:rPr>
                <w:rFonts w:ascii="Arial" w:eastAsia="微软雅黑" w:hAnsi="Arial" w:cs="Arial"/>
                <w:color w:val="333333"/>
                <w:kern w:val="0"/>
                <w:sz w:val="24"/>
                <w:szCs w:val="24"/>
              </w:rPr>
              <w:t>2005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号 复旦大学法学院</w:t>
            </w:r>
            <w:r w:rsidRPr="009D0BF1">
              <w:rPr>
                <w:rFonts w:ascii="Arial" w:eastAsia="微软雅黑" w:hAnsi="Arial" w:cs="Arial"/>
                <w:color w:val="333333"/>
                <w:kern w:val="0"/>
                <w:sz w:val="24"/>
                <w:szCs w:val="24"/>
              </w:rPr>
              <w:t>222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办公室（</w:t>
            </w:r>
            <w:r w:rsidRPr="009D0BF1">
              <w:rPr>
                <w:rFonts w:ascii="Arial" w:eastAsia="微软雅黑" w:hAnsi="Arial" w:cs="Arial"/>
                <w:color w:val="333333"/>
                <w:kern w:val="0"/>
                <w:sz w:val="24"/>
                <w:szCs w:val="24"/>
              </w:rPr>
              <w:t>200438</w:t>
            </w: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</w:t>
            </w:r>
            <w:proofErr w:type="gramStart"/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谢嘉琳</w:t>
            </w:r>
            <w:proofErr w:type="gramEnd"/>
          </w:p>
        </w:tc>
      </w:tr>
      <w:tr w:rsidR="009D0BF1" w:rsidRPr="009D0BF1" w:rsidTr="009D0BF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备 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BF1" w:rsidRPr="009D0BF1" w:rsidRDefault="009D0BF1" w:rsidP="009D0BF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D0BF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应聘材料不再退还。本招聘启事解释权属于复旦大学法学院。</w:t>
            </w:r>
          </w:p>
        </w:tc>
      </w:tr>
      <w:bookmarkEnd w:id="0"/>
    </w:tbl>
    <w:p w:rsidR="009D0BF1" w:rsidRPr="009D0BF1" w:rsidRDefault="009D0BF1" w:rsidP="009D0BF1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EA47E7" w:rsidRPr="009D0BF1" w:rsidRDefault="00EA47E7" w:rsidP="009D0BF1"/>
    <w:sectPr w:rsidR="00EA47E7" w:rsidRPr="009D0BF1" w:rsidSect="009D0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02"/>
    <w:rsid w:val="000D09B9"/>
    <w:rsid w:val="001B64E7"/>
    <w:rsid w:val="001D4B21"/>
    <w:rsid w:val="002B2267"/>
    <w:rsid w:val="003B1DBE"/>
    <w:rsid w:val="00576589"/>
    <w:rsid w:val="00900A98"/>
    <w:rsid w:val="009D0BF1"/>
    <w:rsid w:val="00A278FD"/>
    <w:rsid w:val="00A769CE"/>
    <w:rsid w:val="00CE0219"/>
    <w:rsid w:val="00D94902"/>
    <w:rsid w:val="00DB4371"/>
    <w:rsid w:val="00DD3135"/>
    <w:rsid w:val="00E5546E"/>
    <w:rsid w:val="00E90BFF"/>
    <w:rsid w:val="00E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76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9CE"/>
    <w:rPr>
      <w:sz w:val="18"/>
      <w:szCs w:val="18"/>
    </w:rPr>
  </w:style>
  <w:style w:type="paragraph" w:styleId="a4">
    <w:name w:val="Normal (Web)"/>
    <w:basedOn w:val="a"/>
    <w:uiPriority w:val="99"/>
    <w:unhideWhenUsed/>
    <w:rsid w:val="003B1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1DBE"/>
    <w:rPr>
      <w:b/>
      <w:bCs/>
    </w:rPr>
  </w:style>
  <w:style w:type="paragraph" w:customStyle="1" w:styleId="western">
    <w:name w:val="western"/>
    <w:basedOn w:val="a"/>
    <w:rsid w:val="009D0B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76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69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9CE"/>
    <w:rPr>
      <w:sz w:val="18"/>
      <w:szCs w:val="18"/>
    </w:rPr>
  </w:style>
  <w:style w:type="paragraph" w:styleId="a4">
    <w:name w:val="Normal (Web)"/>
    <w:basedOn w:val="a"/>
    <w:uiPriority w:val="99"/>
    <w:unhideWhenUsed/>
    <w:rsid w:val="003B1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B1DBE"/>
    <w:rPr>
      <w:b/>
      <w:bCs/>
    </w:rPr>
  </w:style>
  <w:style w:type="paragraph" w:customStyle="1" w:styleId="western">
    <w:name w:val="western"/>
    <w:basedOn w:val="a"/>
    <w:rsid w:val="009D0B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2020-11-04T02:35:00Z</dcterms:created>
  <dcterms:modified xsi:type="dcterms:W3CDTF">2020-11-04T02:35:00Z</dcterms:modified>
</cp:coreProperties>
</file>