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1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32"/>
          <w:szCs w:val="32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中远海运港口有限公司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2"/>
          <w:szCs w:val="32"/>
          <w:bdr w:val="none" w:color="auto" w:sz="0" w:space="0"/>
          <w:lang w:val="en-US" w:eastAsia="zh-CN"/>
        </w:rPr>
        <w:t>招</w:t>
      </w: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2"/>
          <w:szCs w:val="32"/>
        </w:rPr>
        <w:t>聘岗位信息</w:t>
      </w:r>
    </w:p>
    <w:bookmarkEnd w:id="0"/>
    <w:tbl>
      <w:tblPr>
        <w:tblW w:w="0" w:type="auto"/>
        <w:tblCellSpacing w:w="0" w:type="dxa"/>
        <w:tblInd w:w="1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20"/>
        <w:gridCol w:w="108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4145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75" w:lineRule="atLeast"/>
              <w:ind w:lef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76767"/>
                <w:spacing w:val="0"/>
                <w:sz w:val="16"/>
                <w:szCs w:val="16"/>
                <w:bdr w:val="none" w:color="auto" w:sz="0" w:space="0"/>
              </w:rPr>
              <w:t>招聘岗位</w:t>
            </w:r>
          </w:p>
        </w:tc>
        <w:tc>
          <w:tcPr>
            <w:tcW w:w="1014" w:type="dxa"/>
            <w:tcBorders>
              <w:top w:val="single" w:color="4F81BD" w:sz="4" w:space="0"/>
              <w:left w:val="nil"/>
              <w:bottom w:val="single" w:color="4F81BD" w:sz="4" w:space="0"/>
              <w:right w:val="single" w:color="4F81BD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75" w:lineRule="atLeast"/>
              <w:ind w:lef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76767"/>
                <w:spacing w:val="0"/>
                <w:sz w:val="16"/>
                <w:szCs w:val="16"/>
                <w:bdr w:val="none" w:color="auto" w:sz="0" w:space="0"/>
              </w:rPr>
              <w:t>人数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" w:hRule="atLeast"/>
          <w:tblCellSpacing w:w="0" w:type="dxa"/>
        </w:trPr>
        <w:tc>
          <w:tcPr>
            <w:tcW w:w="4220" w:type="dxa"/>
            <w:tcBorders>
              <w:top w:val="nil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75" w:lineRule="atLeast"/>
              <w:ind w:lef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76767"/>
                <w:spacing w:val="0"/>
                <w:sz w:val="16"/>
                <w:szCs w:val="16"/>
                <w:bdr w:val="none" w:color="auto" w:sz="0" w:space="0"/>
              </w:rPr>
              <w:t>工程审计（工作地：上海）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4F81BD" w:sz="4" w:space="0"/>
              <w:right w:val="single" w:color="4F81BD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75" w:lineRule="atLeast"/>
              <w:ind w:lef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76767"/>
                <w:spacing w:val="0"/>
                <w:sz w:val="16"/>
                <w:szCs w:val="16"/>
                <w:bdr w:val="none" w:color="auto" w:sz="0" w:space="0"/>
              </w:rPr>
              <w:t>1人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" w:hRule="atLeast"/>
          <w:tblCellSpacing w:w="0" w:type="dxa"/>
        </w:trPr>
        <w:tc>
          <w:tcPr>
            <w:tcW w:w="4220" w:type="dxa"/>
            <w:tcBorders>
              <w:top w:val="nil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75" w:lineRule="atLeast"/>
              <w:ind w:lef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76767"/>
                <w:spacing w:val="0"/>
                <w:sz w:val="16"/>
                <w:szCs w:val="16"/>
                <w:bdr w:val="none" w:color="auto" w:sz="0" w:space="0"/>
              </w:rPr>
              <w:t>工程技术专家（工作地：上海）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4F81BD" w:sz="4" w:space="0"/>
              <w:right w:val="single" w:color="4F81BD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75" w:lineRule="atLeast"/>
              <w:ind w:lef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76767"/>
                <w:spacing w:val="0"/>
                <w:sz w:val="16"/>
                <w:szCs w:val="16"/>
                <w:bdr w:val="none" w:color="auto" w:sz="0" w:space="0"/>
              </w:rPr>
              <w:t>1人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" w:hRule="atLeast"/>
          <w:tblCellSpacing w:w="0" w:type="dxa"/>
        </w:trPr>
        <w:tc>
          <w:tcPr>
            <w:tcW w:w="4220" w:type="dxa"/>
            <w:tcBorders>
              <w:top w:val="nil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75" w:lineRule="atLeast"/>
              <w:ind w:lef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76767"/>
                <w:spacing w:val="0"/>
                <w:sz w:val="16"/>
                <w:szCs w:val="16"/>
                <w:bdr w:val="none" w:color="auto" w:sz="0" w:space="0"/>
              </w:rPr>
              <w:t>设备与技术管理专家（工作地：上海）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4F81BD" w:sz="4" w:space="0"/>
              <w:right w:val="single" w:color="4F81BD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75" w:lineRule="atLeast"/>
              <w:ind w:lef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76767"/>
                <w:spacing w:val="0"/>
                <w:sz w:val="16"/>
                <w:szCs w:val="16"/>
                <w:bdr w:val="none" w:color="auto" w:sz="0" w:space="0"/>
              </w:rPr>
              <w:t>1人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E92836"/>
    <w:rsid w:val="36E928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2020-11-05T07:07:00Z</dcterms:created>
  <dc:creator>ASUS</dc:creator>
  <cp:lastModifiedBy>ASUS</cp:lastModifiedBy>
  <dcterms:modified xsi:type="dcterms:W3CDTF">2020-11-05T07:07:28Z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