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40"/>
        </w:tabs>
        <w:spacing w:line="560" w:lineRule="exac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附件1                  </w:t>
      </w:r>
    </w:p>
    <w:p>
      <w:pPr>
        <w:tabs>
          <w:tab w:val="left" w:pos="8640"/>
        </w:tabs>
        <w:spacing w:line="560" w:lineRule="exact"/>
        <w:jc w:val="center"/>
        <w:rPr>
          <w:rFonts w:ascii="仿宋_GB2312" w:eastAsia="仿宋_GB2312"/>
          <w:sz w:val="36"/>
          <w:szCs w:val="36"/>
        </w:rPr>
      </w:pPr>
      <w:bookmarkStart w:id="0" w:name="_GoBack"/>
      <w:r>
        <w:rPr>
          <w:rFonts w:hint="eastAsia" w:eastAsia="仿宋_GB2312"/>
          <w:sz w:val="36"/>
          <w:szCs w:val="36"/>
        </w:rPr>
        <w:t>嘉善县部分单位公开招聘工作人员计划及岗位需求表</w:t>
      </w:r>
    </w:p>
    <w:bookmarkEnd w:id="0"/>
    <w:tbl>
      <w:tblPr>
        <w:tblStyle w:val="5"/>
        <w:tblW w:w="14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2362"/>
        <w:gridCol w:w="567"/>
        <w:gridCol w:w="2356"/>
        <w:gridCol w:w="6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招聘单位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招聘岗位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招聘人数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学历要求</w:t>
            </w:r>
          </w:p>
        </w:tc>
        <w:tc>
          <w:tcPr>
            <w:tcW w:w="6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岗位和专业要求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8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ind w:right="247" w:rightChars="118"/>
              <w:jc w:val="center"/>
              <w:rPr>
                <w:rFonts w:ascii="仿宋_GB2312" w:hAnsi="ˎ̥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嘉善县司法局</w:t>
            </w:r>
          </w:p>
        </w:tc>
        <w:tc>
          <w:tcPr>
            <w:tcW w:w="23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镇（街道）人民调解委员会专职人民调解员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本科及以上学历</w:t>
            </w:r>
          </w:p>
        </w:tc>
        <w:tc>
          <w:tcPr>
            <w:tcW w:w="6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嘉善县户籍</w:t>
            </w:r>
            <w:r>
              <w:rPr>
                <w:rFonts w:hint="eastAsia" w:eastAsia="仿宋_GB2312"/>
                <w:color w:val="000000"/>
                <w:sz w:val="28"/>
                <w:szCs w:val="28"/>
                <w:highlight w:val="none"/>
              </w:rPr>
              <w:t>（以2020年11月9日户口所在地为准）</w:t>
            </w:r>
            <w:r>
              <w:rPr>
                <w:rFonts w:eastAsia="仿宋_GB2312"/>
                <w:color w:val="000000"/>
                <w:sz w:val="28"/>
                <w:szCs w:val="28"/>
                <w:highlight w:val="none"/>
              </w:rPr>
              <w:t>，</w:t>
            </w:r>
            <w:r>
              <w:rPr>
                <w:rFonts w:eastAsia="仿宋_GB2312"/>
                <w:color w:val="000000"/>
                <w:sz w:val="28"/>
                <w:szCs w:val="28"/>
              </w:rPr>
              <w:t>专业不限，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z w:val="28"/>
                <w:szCs w:val="28"/>
              </w:rPr>
              <w:t>具有较强的沟通协调能力、综合分析能力，工作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地点</w:t>
            </w:r>
            <w:r>
              <w:rPr>
                <w:rFonts w:eastAsia="仿宋_GB2312"/>
                <w:color w:val="000000"/>
                <w:sz w:val="28"/>
                <w:szCs w:val="28"/>
              </w:rPr>
              <w:t>为各镇（街道）人民调解委员会。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嘉善县行政争议调解中心专职人民调解员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本科及以上学历</w:t>
            </w:r>
          </w:p>
        </w:tc>
        <w:tc>
          <w:tcPr>
            <w:tcW w:w="6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嘉兴市</w:t>
            </w:r>
            <w:r>
              <w:rPr>
                <w:rFonts w:eastAsia="仿宋_GB2312"/>
                <w:color w:val="000000"/>
                <w:sz w:val="28"/>
                <w:szCs w:val="28"/>
                <w:highlight w:val="none"/>
              </w:rPr>
              <w:t>户籍</w:t>
            </w:r>
            <w:r>
              <w:rPr>
                <w:rFonts w:hint="eastAsia" w:eastAsia="仿宋_GB2312"/>
                <w:color w:val="000000"/>
                <w:sz w:val="28"/>
                <w:szCs w:val="28"/>
                <w:highlight w:val="none"/>
              </w:rPr>
              <w:t>（以2020年11月9日户口所在地为准）</w:t>
            </w:r>
            <w:r>
              <w:rPr>
                <w:rFonts w:eastAsia="仿宋_GB2312"/>
                <w:color w:val="000000"/>
                <w:sz w:val="28"/>
                <w:szCs w:val="28"/>
              </w:rPr>
              <w:t>，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专业要求为</w:t>
            </w:r>
            <w:r>
              <w:rPr>
                <w:rFonts w:eastAsia="仿宋_GB2312"/>
                <w:color w:val="000000"/>
                <w:sz w:val="28"/>
                <w:szCs w:val="28"/>
              </w:rPr>
              <w:t>法学类专业，具有较强的法律业务能力、沟通协调能力、综合分析能力，工作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地点</w:t>
            </w:r>
            <w:r>
              <w:rPr>
                <w:rFonts w:eastAsia="仿宋_GB2312"/>
                <w:color w:val="000000"/>
                <w:sz w:val="28"/>
                <w:szCs w:val="28"/>
              </w:rPr>
              <w:t>为嘉善县行政争议调解中心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（</w:t>
            </w:r>
            <w:r>
              <w:rPr>
                <w:rFonts w:eastAsia="仿宋_GB2312"/>
                <w:color w:val="000000"/>
                <w:sz w:val="28"/>
                <w:szCs w:val="28"/>
              </w:rPr>
              <w:t>嘉善县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行政复议中心）</w:t>
            </w:r>
            <w:r>
              <w:rPr>
                <w:rFonts w:eastAsia="仿宋_GB2312"/>
                <w:color w:val="00000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8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32"/>
                <w:szCs w:val="32"/>
              </w:rPr>
              <w:t>嘉兴市生态环境局嘉善分局下属事业单位</w:t>
            </w:r>
          </w:p>
        </w:tc>
        <w:tc>
          <w:tcPr>
            <w:tcW w:w="23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环境监测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本科及以上学历</w:t>
            </w:r>
          </w:p>
        </w:tc>
        <w:tc>
          <w:tcPr>
            <w:tcW w:w="6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嘉善县</w:t>
            </w:r>
            <w:r>
              <w:rPr>
                <w:rFonts w:eastAsia="仿宋_GB2312"/>
                <w:color w:val="000000"/>
                <w:sz w:val="28"/>
                <w:szCs w:val="28"/>
                <w:highlight w:val="none"/>
              </w:rPr>
              <w:t>户籍</w:t>
            </w:r>
            <w:r>
              <w:rPr>
                <w:rFonts w:hint="eastAsia" w:eastAsia="仿宋_GB2312"/>
                <w:color w:val="000000"/>
                <w:sz w:val="28"/>
                <w:szCs w:val="28"/>
                <w:highlight w:val="none"/>
              </w:rPr>
              <w:t>（以2020年11月9日户口所在地为准），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专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业要求为环境科学与工程类、化学类、化工与制药类。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文秘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23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本科及以上学历</w:t>
            </w:r>
          </w:p>
        </w:tc>
        <w:tc>
          <w:tcPr>
            <w:tcW w:w="6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嘉善</w:t>
            </w:r>
            <w:r>
              <w:rPr>
                <w:rFonts w:eastAsia="仿宋_GB2312"/>
                <w:color w:val="000000"/>
                <w:sz w:val="28"/>
                <w:szCs w:val="28"/>
                <w:highlight w:val="none"/>
              </w:rPr>
              <w:t>县户籍</w:t>
            </w:r>
            <w:r>
              <w:rPr>
                <w:rFonts w:hint="eastAsia" w:eastAsia="仿宋_GB2312"/>
                <w:color w:val="000000"/>
                <w:sz w:val="28"/>
                <w:szCs w:val="28"/>
                <w:highlight w:val="none"/>
              </w:rPr>
              <w:t>（以2020年11月9日户口所在地为准），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专业要求为</w:t>
            </w:r>
            <w:r>
              <w:rPr>
                <w:rFonts w:ascii="仿宋_GB2312" w:hAnsi="宋体" w:eastAsia="仿宋_GB2312"/>
                <w:sz w:val="28"/>
                <w:szCs w:val="28"/>
              </w:rPr>
              <w:t>中国语言文学类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5" w:hRule="atLeast"/>
        </w:trPr>
        <w:tc>
          <w:tcPr>
            <w:tcW w:w="8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32"/>
                <w:szCs w:val="32"/>
              </w:rPr>
              <w:t>嘉善县市场监督管理局下属产品质量监督检验所</w:t>
            </w:r>
          </w:p>
        </w:tc>
        <w:tc>
          <w:tcPr>
            <w:tcW w:w="23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32"/>
                <w:szCs w:val="32"/>
              </w:rPr>
              <w:t>检验员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23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32"/>
                <w:szCs w:val="32"/>
              </w:rPr>
              <w:t>全日制本科及以上学历</w:t>
            </w:r>
          </w:p>
        </w:tc>
        <w:tc>
          <w:tcPr>
            <w:tcW w:w="66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嘉善县户籍</w:t>
            </w:r>
            <w:r>
              <w:rPr>
                <w:rFonts w:hint="eastAsia" w:eastAsia="仿宋_GB2312"/>
                <w:color w:val="000000"/>
                <w:sz w:val="28"/>
                <w:szCs w:val="28"/>
                <w:highlight w:val="none"/>
              </w:rPr>
              <w:t>（以2020年11月9日户口所在地为准），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专业要求为林学工程类、材料类、化学类。</w:t>
            </w:r>
          </w:p>
          <w:p>
            <w:pPr>
              <w:ind w:firstLine="560" w:firstLineChars="200"/>
              <w:rPr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工作岗位需要在基层一线从事钢材、水泥制品、木制品等产品、样品采集，偶尔需要24小时备勤，要求较高的体力和耐力。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1" w:hRule="atLeast"/>
        </w:trPr>
        <w:tc>
          <w:tcPr>
            <w:tcW w:w="8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32"/>
                <w:szCs w:val="32"/>
              </w:rPr>
              <w:t>嘉善县银禾农业发展</w:t>
            </w:r>
            <w:r>
              <w:rPr>
                <w:rFonts w:eastAsia="仿宋_GB2312"/>
                <w:sz w:val="32"/>
                <w:szCs w:val="32"/>
              </w:rPr>
              <w:t>有限公司</w:t>
            </w:r>
          </w:p>
        </w:tc>
        <w:tc>
          <w:tcPr>
            <w:tcW w:w="23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ind w:right="247" w:rightChars="118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种子收储</w:t>
            </w:r>
          </w:p>
          <w:p>
            <w:pPr>
              <w:snapToGrid w:val="0"/>
              <w:spacing w:line="540" w:lineRule="exact"/>
              <w:ind w:right="247" w:rightChars="118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eastAsia="仿宋_GB2312"/>
                <w:sz w:val="32"/>
                <w:szCs w:val="32"/>
              </w:rPr>
              <w:t>管理员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</w:p>
        </w:tc>
        <w:tc>
          <w:tcPr>
            <w:tcW w:w="23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大专及以上</w:t>
            </w:r>
          </w:p>
        </w:tc>
        <w:tc>
          <w:tcPr>
            <w:tcW w:w="66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eastAsia="仿宋_GB2312"/>
                <w:color w:val="000000"/>
                <w:sz w:val="28"/>
                <w:szCs w:val="28"/>
                <w:highlight w:val="none"/>
              </w:rPr>
              <w:t>嘉兴市户籍</w:t>
            </w:r>
            <w:r>
              <w:rPr>
                <w:rFonts w:hint="eastAsia" w:eastAsia="仿宋_GB2312"/>
                <w:color w:val="000000"/>
                <w:sz w:val="28"/>
                <w:szCs w:val="28"/>
                <w:highlight w:val="none"/>
              </w:rPr>
              <w:t>（以2020年11月9日户口所在地为准）</w:t>
            </w:r>
            <w:r>
              <w:rPr>
                <w:rFonts w:eastAsia="仿宋_GB2312"/>
                <w:color w:val="000000"/>
                <w:sz w:val="28"/>
                <w:szCs w:val="28"/>
                <w:highlight w:val="none"/>
              </w:rPr>
              <w:t>，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专业要求为农学、作物生产技术、种子生产与经营、种子科学与工程、设施农业技术、设施农业科学与工程、园艺技术、园艺、农业技术与管理、植物保护、农业经济管理、会计、会计学专业。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distribute"/>
              <w:rPr>
                <w:rFonts w:ascii="仿宋_GB2312" w:hAnsi="微软雅黑" w:eastAsia="仿宋_GB2312" w:cs="仿宋_GB2312"/>
                <w:color w:val="000000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23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ind w:right="247" w:rightChars="118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设备维护员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</w:p>
        </w:tc>
        <w:tc>
          <w:tcPr>
            <w:tcW w:w="23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eastAsia="仿宋_GB2312"/>
                <w:sz w:val="32"/>
                <w:szCs w:val="32"/>
              </w:rPr>
              <w:t>大专及以上</w:t>
            </w:r>
          </w:p>
        </w:tc>
        <w:tc>
          <w:tcPr>
            <w:tcW w:w="66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8"/>
                <w:szCs w:val="28"/>
                <w:highlight w:val="none"/>
              </w:rPr>
              <w:t>嘉兴市户籍</w:t>
            </w:r>
            <w:r>
              <w:rPr>
                <w:rFonts w:hint="eastAsia" w:eastAsia="仿宋_GB2312"/>
                <w:color w:val="000000"/>
                <w:sz w:val="28"/>
                <w:szCs w:val="28"/>
                <w:highlight w:val="none"/>
              </w:rPr>
              <w:t>（以2020年11月9日户口所在地为准）</w:t>
            </w:r>
            <w:r>
              <w:rPr>
                <w:rFonts w:eastAsia="仿宋_GB2312"/>
                <w:color w:val="000000"/>
                <w:sz w:val="28"/>
                <w:szCs w:val="28"/>
                <w:highlight w:val="none"/>
              </w:rPr>
              <w:t>，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专业要求为机电设备维修与管理、设备安装技术、电气设备应用与维护、农业机械应用技术、数控技术、轮机工程专业。</w:t>
            </w:r>
          </w:p>
        </w:tc>
      </w:tr>
    </w:tbl>
    <w:p>
      <w:pPr>
        <w:widowControl/>
        <w:spacing w:line="500" w:lineRule="exact"/>
        <w:rPr>
          <w:rFonts w:ascii="宋体" w:hAnsi="宋体" w:cs="宋体"/>
          <w:kern w:val="0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bidi w:val="0"/>
        <w:jc w:val="left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93"/>
    <w:rsid w:val="00002C32"/>
    <w:rsid w:val="0008209A"/>
    <w:rsid w:val="000A261C"/>
    <w:rsid w:val="000C66BF"/>
    <w:rsid w:val="001433F9"/>
    <w:rsid w:val="001438F4"/>
    <w:rsid w:val="0016145E"/>
    <w:rsid w:val="00170342"/>
    <w:rsid w:val="00183546"/>
    <w:rsid w:val="001A2EDC"/>
    <w:rsid w:val="001A4D94"/>
    <w:rsid w:val="001A79AF"/>
    <w:rsid w:val="001C05D7"/>
    <w:rsid w:val="001C6FE3"/>
    <w:rsid w:val="001F22D1"/>
    <w:rsid w:val="002209B0"/>
    <w:rsid w:val="00233F82"/>
    <w:rsid w:val="0027596D"/>
    <w:rsid w:val="002F0F14"/>
    <w:rsid w:val="00364594"/>
    <w:rsid w:val="00380CA5"/>
    <w:rsid w:val="003858A5"/>
    <w:rsid w:val="003932A1"/>
    <w:rsid w:val="00397CC8"/>
    <w:rsid w:val="003B7CA3"/>
    <w:rsid w:val="00405F35"/>
    <w:rsid w:val="00447E69"/>
    <w:rsid w:val="00477C00"/>
    <w:rsid w:val="004A331A"/>
    <w:rsid w:val="004B7D12"/>
    <w:rsid w:val="004D5E72"/>
    <w:rsid w:val="004E1AA4"/>
    <w:rsid w:val="00504D6F"/>
    <w:rsid w:val="00565B1F"/>
    <w:rsid w:val="00584DC1"/>
    <w:rsid w:val="00585A90"/>
    <w:rsid w:val="00593436"/>
    <w:rsid w:val="005C20CE"/>
    <w:rsid w:val="005C460E"/>
    <w:rsid w:val="00607F71"/>
    <w:rsid w:val="0065410B"/>
    <w:rsid w:val="00664091"/>
    <w:rsid w:val="00676080"/>
    <w:rsid w:val="0068579B"/>
    <w:rsid w:val="006A325E"/>
    <w:rsid w:val="006F591C"/>
    <w:rsid w:val="007312D9"/>
    <w:rsid w:val="00740C57"/>
    <w:rsid w:val="007526B5"/>
    <w:rsid w:val="00765CA7"/>
    <w:rsid w:val="007865B6"/>
    <w:rsid w:val="007A7A21"/>
    <w:rsid w:val="007B12B3"/>
    <w:rsid w:val="007D5FFA"/>
    <w:rsid w:val="008340AE"/>
    <w:rsid w:val="00847985"/>
    <w:rsid w:val="00855AE6"/>
    <w:rsid w:val="008C01CD"/>
    <w:rsid w:val="008C0E55"/>
    <w:rsid w:val="008D590A"/>
    <w:rsid w:val="009378C7"/>
    <w:rsid w:val="009403E4"/>
    <w:rsid w:val="00967233"/>
    <w:rsid w:val="009A331E"/>
    <w:rsid w:val="009A5E5F"/>
    <w:rsid w:val="009F50FE"/>
    <w:rsid w:val="00A53C17"/>
    <w:rsid w:val="00A718C7"/>
    <w:rsid w:val="00A83AE6"/>
    <w:rsid w:val="00AA5C93"/>
    <w:rsid w:val="00AB57EA"/>
    <w:rsid w:val="00AD0FA3"/>
    <w:rsid w:val="00AF4EF5"/>
    <w:rsid w:val="00B051CA"/>
    <w:rsid w:val="00B11653"/>
    <w:rsid w:val="00B33257"/>
    <w:rsid w:val="00B56D05"/>
    <w:rsid w:val="00B61037"/>
    <w:rsid w:val="00B75DF3"/>
    <w:rsid w:val="00BB70DC"/>
    <w:rsid w:val="00BF21E3"/>
    <w:rsid w:val="00C152DB"/>
    <w:rsid w:val="00C25A85"/>
    <w:rsid w:val="00C33FA2"/>
    <w:rsid w:val="00C369D6"/>
    <w:rsid w:val="00C37F9C"/>
    <w:rsid w:val="00C53F4F"/>
    <w:rsid w:val="00C81342"/>
    <w:rsid w:val="00C82A84"/>
    <w:rsid w:val="00C82B12"/>
    <w:rsid w:val="00C97AA8"/>
    <w:rsid w:val="00CA2F88"/>
    <w:rsid w:val="00CB566B"/>
    <w:rsid w:val="00CE2347"/>
    <w:rsid w:val="00D573DB"/>
    <w:rsid w:val="00DC3932"/>
    <w:rsid w:val="00E028F5"/>
    <w:rsid w:val="00E364EA"/>
    <w:rsid w:val="00EA45C5"/>
    <w:rsid w:val="00EA5CE7"/>
    <w:rsid w:val="00F04B21"/>
    <w:rsid w:val="00F45FCA"/>
    <w:rsid w:val="00FC4CDC"/>
    <w:rsid w:val="16024CCF"/>
    <w:rsid w:val="253C366C"/>
    <w:rsid w:val="5FE81593"/>
    <w:rsid w:val="7B26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603</Words>
  <Characters>3440</Characters>
  <Lines>28</Lines>
  <Paragraphs>8</Paragraphs>
  <TotalTime>6</TotalTime>
  <ScaleCrop>false</ScaleCrop>
  <LinksUpToDate>false</LinksUpToDate>
  <CharactersWithSpaces>4035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2020-09-03T08:57:00Z</dcterms:created>
  <dc:creator>Administrator</dc:creator>
  <cp:lastModifiedBy>傅佳燕</cp:lastModifiedBy>
  <cp:lastPrinted>2019-09-16T03:09:00Z</cp:lastPrinted>
  <dcterms:modified xsi:type="dcterms:W3CDTF">2020-11-05T06:30:30Z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