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rPr>
          <w:rFonts w:hint="eastAsia" w:ascii="华文仿宋" w:hAnsi="华文仿宋" w:eastAsia="华文仿宋" w:cs="Arial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kern w:val="0"/>
          <w:sz w:val="28"/>
          <w:szCs w:val="28"/>
        </w:rPr>
        <w:t>附件1：</w:t>
      </w:r>
    </w:p>
    <w:p>
      <w:pPr>
        <w:spacing w:after="156" w:afterLines="50" w:line="480" w:lineRule="exact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开化县赴高校招聘202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2"/>
          <w:szCs w:val="32"/>
        </w:rPr>
        <w:t>年教师计划表</w:t>
      </w:r>
    </w:p>
    <w:bookmarkEnd w:id="0"/>
    <w:tbl>
      <w:tblPr>
        <w:tblStyle w:val="2"/>
        <w:tblW w:w="83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69"/>
        <w:gridCol w:w="1230"/>
        <w:gridCol w:w="2215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序号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招聘学科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计划数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用人单位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中职电子商务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衢州旅游学校（开化县职业教育中心）     (2人)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电子商务或市场营销方向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中职数学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高中数学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浙江省开化中学    (2人)  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高中政治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高中语文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开化县华埠中学    (3人)   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高中数学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高中政治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高中政治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开化县马金中学(1人)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初中数学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县属初中(6人)     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初中社会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3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政史地相关专业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初中科学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初中信息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初中语文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乡镇初中 (4人) 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初中数学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初中社会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政史地相关专业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小学语文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小学(4人)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17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小学数学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18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小学英语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19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小学音乐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20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学前教育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</w:t>
            </w:r>
          </w:p>
        </w:tc>
        <w:tc>
          <w:tcPr>
            <w:tcW w:w="221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学前教育(2人)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合计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24</w:t>
            </w:r>
          </w:p>
        </w:tc>
        <w:tc>
          <w:tcPr>
            <w:tcW w:w="221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24人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</w:p>
        </w:tc>
      </w:tr>
    </w:tbl>
    <w:p>
      <w:pPr>
        <w:spacing w:line="320" w:lineRule="exact"/>
        <w:jc w:val="left"/>
      </w:pPr>
      <w:r>
        <w:rPr>
          <w:rFonts w:hint="eastAsia" w:ascii="宋体" w:hAnsi="宋体"/>
          <w:b/>
          <w:sz w:val="18"/>
          <w:szCs w:val="18"/>
        </w:rPr>
        <w:t>说明：</w:t>
      </w:r>
      <w:r>
        <w:rPr>
          <w:rFonts w:hint="eastAsia"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  <w:shd w:val="clear" w:color="auto" w:fill="FFFFFF"/>
        </w:rPr>
        <w:t>招聘对象为全日制普通高校硕士研究生及以上学历毕业生、2021年全日制普通高校本科及以上师范类应届毕业生（音乐、信息技术、电子商务专业非师范类也可报考）。2.</w:t>
      </w:r>
      <w:r>
        <w:rPr>
          <w:rFonts w:hint="eastAsia" w:ascii="宋体" w:hAnsi="宋体"/>
          <w:sz w:val="18"/>
          <w:szCs w:val="18"/>
        </w:rPr>
        <w:t>各学科指标数视招聘情况可相互调剂。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51B4"/>
    <w:rsid w:val="690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2020-11-09T07:41:00Z</dcterms:created>
  <dc:creator>汪露</dc:creator>
  <cp:lastModifiedBy>汪露</cp:lastModifiedBy>
  <dcterms:modified xsi:type="dcterms:W3CDTF">2020-11-09T07:41:28Z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