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宁波市公安局局属事业单位</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公开招聘工作人员计划表</w:t>
      </w:r>
    </w:p>
    <w:tbl>
      <w:tblPr>
        <w:tblStyle w:val="4"/>
        <w:tblW w:w="104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930"/>
        <w:gridCol w:w="884"/>
        <w:gridCol w:w="419"/>
        <w:gridCol w:w="1330"/>
        <w:gridCol w:w="2113"/>
        <w:gridCol w:w="648"/>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253" w:type="dxa"/>
            <w:vAlign w:val="center"/>
          </w:tcPr>
          <w:p>
            <w:pPr>
              <w:spacing w:line="240" w:lineRule="exact"/>
              <w:jc w:val="center"/>
              <w:rPr>
                <w:rFonts w:ascii="仿宋_GB2312" w:eastAsia="仿宋_GB2312"/>
                <w:b/>
                <w:szCs w:val="21"/>
              </w:rPr>
            </w:pPr>
            <w:r>
              <w:rPr>
                <w:rFonts w:hint="eastAsia" w:ascii="仿宋_GB2312" w:hAnsi="仿宋_GB2312"/>
                <w:b/>
                <w:szCs w:val="21"/>
              </w:rPr>
              <w:t>招聘单位</w:t>
            </w:r>
          </w:p>
        </w:tc>
        <w:tc>
          <w:tcPr>
            <w:tcW w:w="930" w:type="dxa"/>
            <w:vAlign w:val="center"/>
          </w:tcPr>
          <w:p>
            <w:pPr>
              <w:spacing w:line="240" w:lineRule="exact"/>
              <w:jc w:val="center"/>
              <w:rPr>
                <w:rFonts w:ascii="仿宋_GB2312" w:eastAsia="仿宋_GB2312"/>
                <w:b/>
                <w:szCs w:val="21"/>
              </w:rPr>
            </w:pPr>
            <w:r>
              <w:rPr>
                <w:rFonts w:hint="eastAsia" w:ascii="仿宋_GB2312" w:hAnsi="仿宋_GB2312"/>
                <w:b/>
                <w:szCs w:val="21"/>
              </w:rPr>
              <w:t>招聘岗位</w:t>
            </w:r>
          </w:p>
        </w:tc>
        <w:tc>
          <w:tcPr>
            <w:tcW w:w="884" w:type="dxa"/>
            <w:vAlign w:val="center"/>
          </w:tcPr>
          <w:p>
            <w:pPr>
              <w:spacing w:line="240" w:lineRule="exact"/>
              <w:jc w:val="center"/>
              <w:rPr>
                <w:rFonts w:ascii="仿宋_GB2312" w:eastAsia="仿宋_GB2312"/>
                <w:b/>
                <w:szCs w:val="21"/>
              </w:rPr>
            </w:pPr>
            <w:r>
              <w:rPr>
                <w:rFonts w:hint="eastAsia" w:ascii="仿宋_GB2312" w:hAnsi="仿宋_GB2312"/>
                <w:b/>
                <w:szCs w:val="21"/>
              </w:rPr>
              <w:t>岗位类别</w:t>
            </w:r>
          </w:p>
        </w:tc>
        <w:tc>
          <w:tcPr>
            <w:tcW w:w="419" w:type="dxa"/>
            <w:vAlign w:val="center"/>
          </w:tcPr>
          <w:p>
            <w:pPr>
              <w:spacing w:line="240" w:lineRule="exact"/>
              <w:jc w:val="center"/>
              <w:rPr>
                <w:rFonts w:ascii="仿宋_GB2312" w:eastAsia="仿宋_GB2312"/>
                <w:b/>
                <w:szCs w:val="21"/>
              </w:rPr>
            </w:pPr>
            <w:r>
              <w:rPr>
                <w:rFonts w:hint="eastAsia" w:ascii="仿宋_GB2312" w:hAnsi="仿宋_GB2312"/>
                <w:b/>
                <w:szCs w:val="21"/>
              </w:rPr>
              <w:t>人数</w:t>
            </w:r>
          </w:p>
        </w:tc>
        <w:tc>
          <w:tcPr>
            <w:tcW w:w="1330" w:type="dxa"/>
            <w:vAlign w:val="center"/>
          </w:tcPr>
          <w:p>
            <w:pPr>
              <w:spacing w:line="240" w:lineRule="exact"/>
              <w:jc w:val="center"/>
              <w:rPr>
                <w:rFonts w:ascii="仿宋_GB2312" w:eastAsia="仿宋_GB2312"/>
                <w:b/>
                <w:szCs w:val="21"/>
              </w:rPr>
            </w:pPr>
            <w:r>
              <w:rPr>
                <w:rFonts w:hint="eastAsia" w:ascii="仿宋_GB2312" w:hAnsi="仿宋_GB2312"/>
                <w:b/>
                <w:szCs w:val="21"/>
              </w:rPr>
              <w:t>岗位职责</w:t>
            </w:r>
          </w:p>
        </w:tc>
        <w:tc>
          <w:tcPr>
            <w:tcW w:w="2113" w:type="dxa"/>
            <w:vAlign w:val="center"/>
          </w:tcPr>
          <w:p>
            <w:pPr>
              <w:spacing w:line="240" w:lineRule="exact"/>
              <w:jc w:val="center"/>
              <w:rPr>
                <w:rFonts w:ascii="仿宋_GB2312" w:eastAsia="仿宋_GB2312"/>
                <w:b/>
                <w:szCs w:val="21"/>
              </w:rPr>
            </w:pPr>
            <w:r>
              <w:rPr>
                <w:rFonts w:hint="eastAsia" w:ascii="仿宋_GB2312" w:hAnsi="仿宋_GB2312"/>
                <w:b/>
                <w:szCs w:val="21"/>
              </w:rPr>
              <w:t>招聘专业及学历（学位）要求</w:t>
            </w:r>
          </w:p>
        </w:tc>
        <w:tc>
          <w:tcPr>
            <w:tcW w:w="648" w:type="dxa"/>
            <w:vAlign w:val="center"/>
          </w:tcPr>
          <w:p>
            <w:pPr>
              <w:spacing w:line="240" w:lineRule="exact"/>
              <w:jc w:val="center"/>
              <w:rPr>
                <w:rFonts w:ascii="仿宋_GB2312" w:eastAsia="仿宋_GB2312"/>
                <w:b/>
                <w:szCs w:val="21"/>
              </w:rPr>
            </w:pPr>
            <w:r>
              <w:rPr>
                <w:rFonts w:hint="eastAsia" w:ascii="仿宋_GB2312" w:hAnsi="仿宋_GB2312"/>
                <w:b/>
                <w:szCs w:val="21"/>
              </w:rPr>
              <w:t>招聘范围</w:t>
            </w:r>
          </w:p>
        </w:tc>
        <w:tc>
          <w:tcPr>
            <w:tcW w:w="2863" w:type="dxa"/>
            <w:vAlign w:val="center"/>
          </w:tcPr>
          <w:p>
            <w:pPr>
              <w:spacing w:line="240" w:lineRule="exact"/>
              <w:jc w:val="center"/>
              <w:rPr>
                <w:rFonts w:ascii="仿宋_GB2312" w:eastAsia="仿宋_GB2312"/>
                <w:b/>
                <w:szCs w:val="21"/>
              </w:rPr>
            </w:pPr>
            <w:r>
              <w:rPr>
                <w:rFonts w:hint="eastAsia" w:ascii="仿宋_GB2312" w:hAnsi="仿宋_GB2312"/>
                <w:b/>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trPr>
        <w:tc>
          <w:tcPr>
            <w:tcW w:w="1253" w:type="dxa"/>
            <w:vMerge w:val="restart"/>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宁波市强制隔离戒毒所（宁波市强制医疗所）</w:t>
            </w:r>
          </w:p>
        </w:tc>
        <w:tc>
          <w:tcPr>
            <w:tcW w:w="930" w:type="dxa"/>
            <w:vAlign w:val="center"/>
          </w:tcPr>
          <w:p>
            <w:pPr>
              <w:spacing w:line="240" w:lineRule="exact"/>
              <w:jc w:val="center"/>
              <w:rPr>
                <w:rFonts w:ascii="仿宋_GB2312" w:eastAsia="仿宋_GB2312"/>
              </w:rPr>
            </w:pPr>
            <w:r>
              <w:rPr>
                <w:rFonts w:hint="eastAsia" w:ascii="仿宋_GB2312" w:eastAsia="仿宋_GB2312"/>
              </w:rPr>
              <w:t>男性强制医疗区男医生</w:t>
            </w:r>
          </w:p>
        </w:tc>
        <w:tc>
          <w:tcPr>
            <w:tcW w:w="884"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专技</w:t>
            </w:r>
          </w:p>
        </w:tc>
        <w:tc>
          <w:tcPr>
            <w:tcW w:w="419" w:type="dxa"/>
            <w:vAlign w:val="center"/>
          </w:tcPr>
          <w:p>
            <w:pPr>
              <w:spacing w:line="240" w:lineRule="exact"/>
              <w:jc w:val="center"/>
              <w:rPr>
                <w:rFonts w:ascii="仿宋_GB2312" w:hAnsi="仿宋_GB2312" w:eastAsia="仿宋_GB2312"/>
                <w:szCs w:val="21"/>
              </w:rPr>
            </w:pPr>
            <w:r>
              <w:rPr>
                <w:rFonts w:ascii="仿宋_GB2312" w:hAnsi="仿宋_GB2312" w:eastAsia="仿宋_GB2312"/>
                <w:szCs w:val="21"/>
              </w:rPr>
              <w:t>1</w:t>
            </w:r>
          </w:p>
        </w:tc>
        <w:tc>
          <w:tcPr>
            <w:tcW w:w="1330" w:type="dxa"/>
            <w:vAlign w:val="center"/>
          </w:tcPr>
          <w:p>
            <w:pPr>
              <w:spacing w:line="240" w:lineRule="exact"/>
              <w:rPr>
                <w:rFonts w:ascii="仿宋_GB2312" w:hAnsi="仿宋_GB2312" w:eastAsia="仿宋_GB2312"/>
                <w:szCs w:val="21"/>
              </w:rPr>
            </w:pPr>
            <w:r>
              <w:rPr>
                <w:rFonts w:hint="eastAsia" w:ascii="仿宋_GB2312" w:hAnsi="仿宋_GB2312" w:eastAsia="仿宋_GB2312" w:cs="仿宋_GB2312"/>
                <w:color w:val="000000"/>
                <w:kern w:val="0"/>
                <w:szCs w:val="21"/>
              </w:rPr>
              <w:t>从事精神病患者的医疗工作</w:t>
            </w:r>
          </w:p>
        </w:tc>
        <w:tc>
          <w:tcPr>
            <w:tcW w:w="2113" w:type="dxa"/>
            <w:vAlign w:val="center"/>
          </w:tcPr>
          <w:p>
            <w:pPr>
              <w:spacing w:line="240" w:lineRule="exact"/>
              <w:rPr>
                <w:rFonts w:ascii="仿宋_GB2312" w:hAnsi="仿宋_GB2312" w:eastAsia="仿宋_GB2312"/>
                <w:szCs w:val="21"/>
              </w:rPr>
            </w:pPr>
            <w:r>
              <w:rPr>
                <w:rFonts w:hint="eastAsia" w:ascii="仿宋_GB2312" w:hAnsi="宋体" w:eastAsia="仿宋_GB2312" w:cs="宋体"/>
                <w:kern w:val="0"/>
                <w:szCs w:val="21"/>
              </w:rPr>
              <w:t>精神医学、临床医学（精神医学和精神医学方向）、精神病与精神卫生学专业，</w:t>
            </w:r>
            <w:r>
              <w:rPr>
                <w:rFonts w:hint="eastAsia" w:ascii="仿宋_GB2312" w:eastAsia="仿宋_GB2312"/>
              </w:rPr>
              <w:t>大学本科及以上学历、学士及以上学位。</w:t>
            </w:r>
          </w:p>
        </w:tc>
        <w:tc>
          <w:tcPr>
            <w:tcW w:w="648" w:type="dxa"/>
            <w:vAlign w:val="center"/>
          </w:tcPr>
          <w:p>
            <w:pPr>
              <w:spacing w:line="240" w:lineRule="exact"/>
              <w:rPr>
                <w:rFonts w:ascii="仿宋_GB2312" w:hAnsi="仿宋_GB2312" w:eastAsia="仿宋_GB2312"/>
                <w:szCs w:val="21"/>
              </w:rPr>
            </w:pPr>
            <w:r>
              <w:rPr>
                <w:rFonts w:hint="eastAsia" w:ascii="仿宋_GB2312" w:hAnsi="仿宋_GB2312" w:eastAsia="仿宋_GB2312"/>
                <w:szCs w:val="21"/>
                <w:lang w:eastAsia="zh-CN"/>
              </w:rPr>
              <w:t>面向</w:t>
            </w:r>
            <w:r>
              <w:rPr>
                <w:rFonts w:hint="eastAsia" w:ascii="仿宋_GB2312" w:hAnsi="仿宋_GB2312" w:eastAsia="仿宋_GB2312"/>
                <w:szCs w:val="21"/>
              </w:rPr>
              <w:t>全国</w:t>
            </w:r>
          </w:p>
        </w:tc>
        <w:tc>
          <w:tcPr>
            <w:tcW w:w="2863" w:type="dxa"/>
            <w:vAlign w:val="center"/>
          </w:tcPr>
          <w:p>
            <w:pPr>
              <w:spacing w:line="240" w:lineRule="exact"/>
              <w:rPr>
                <w:rFonts w:ascii="仿宋_GB2312" w:hAnsi="仿宋_GB2312" w:eastAsia="仿宋_GB2312"/>
                <w:szCs w:val="21"/>
              </w:rPr>
            </w:pPr>
            <w:r>
              <w:rPr>
                <w:rFonts w:ascii="仿宋_GB2312" w:hAnsi="仿宋_GB2312" w:eastAsia="仿宋_GB2312"/>
                <w:szCs w:val="21"/>
              </w:rPr>
              <w:t>1</w:t>
            </w:r>
            <w:r>
              <w:rPr>
                <w:rFonts w:hint="eastAsia" w:ascii="仿宋_GB2312" w:hAnsi="仿宋_GB2312" w:eastAsia="仿宋_GB2312"/>
                <w:szCs w:val="21"/>
              </w:rPr>
              <w:t>、</w:t>
            </w:r>
            <w:r>
              <w:rPr>
                <w:rFonts w:hint="eastAsia" w:ascii="仿宋_GB2312" w:eastAsia="仿宋_GB2312"/>
              </w:rPr>
              <w:t>年龄</w:t>
            </w:r>
            <w:r>
              <w:rPr>
                <w:rFonts w:ascii="仿宋_GB2312" w:eastAsia="仿宋_GB2312"/>
              </w:rPr>
              <w:t>30</w:t>
            </w:r>
            <w:r>
              <w:rPr>
                <w:rFonts w:hint="eastAsia" w:ascii="仿宋_GB2312" w:eastAsia="仿宋_GB2312"/>
              </w:rPr>
              <w:t>周岁及以下（硕士研究生及以上学历、硕士及以上学位应届毕业生放宽至</w:t>
            </w:r>
            <w:r>
              <w:rPr>
                <w:rFonts w:ascii="仿宋_GB2312" w:eastAsia="仿宋_GB2312"/>
              </w:rPr>
              <w:t>35</w:t>
            </w:r>
            <w:r>
              <w:rPr>
                <w:rFonts w:hint="eastAsia" w:ascii="仿宋_GB2312" w:eastAsia="仿宋_GB2312"/>
              </w:rPr>
              <w:t>周岁）</w:t>
            </w:r>
            <w:r>
              <w:rPr>
                <w:rFonts w:hint="eastAsia" w:ascii="仿宋_GB2312" w:hAnsi="仿宋_GB2312" w:eastAsia="仿宋_GB2312"/>
                <w:szCs w:val="21"/>
              </w:rPr>
              <w:t>；</w:t>
            </w:r>
          </w:p>
          <w:p>
            <w:pPr>
              <w:spacing w:line="240" w:lineRule="exact"/>
              <w:rPr>
                <w:rFonts w:ascii="仿宋_GB2312" w:hAnsi="仿宋_GB2312" w:eastAsia="仿宋_GB2312"/>
                <w:szCs w:val="21"/>
              </w:rPr>
            </w:pPr>
            <w:r>
              <w:rPr>
                <w:rFonts w:ascii="仿宋_GB2312" w:hAnsi="仿宋_GB2312" w:eastAsia="仿宋_GB2312"/>
                <w:szCs w:val="21"/>
              </w:rPr>
              <w:t>2</w:t>
            </w:r>
            <w:r>
              <w:rPr>
                <w:rFonts w:hint="eastAsia" w:ascii="仿宋_GB2312" w:hAnsi="仿宋_GB2312" w:eastAsia="仿宋_GB2312"/>
                <w:szCs w:val="21"/>
              </w:rPr>
              <w:t>、男性。</w:t>
            </w:r>
          </w:p>
          <w:p>
            <w:pPr>
              <w:spacing w:line="24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1253" w:type="dxa"/>
            <w:vMerge w:val="continue"/>
            <w:vAlign w:val="center"/>
          </w:tcPr>
          <w:p>
            <w:pPr>
              <w:spacing w:line="240" w:lineRule="exact"/>
              <w:jc w:val="center"/>
              <w:rPr>
                <w:rFonts w:ascii="仿宋_GB2312" w:hAnsi="仿宋_GB2312" w:eastAsia="仿宋_GB2312"/>
                <w:szCs w:val="21"/>
              </w:rPr>
            </w:pPr>
          </w:p>
        </w:tc>
        <w:tc>
          <w:tcPr>
            <w:tcW w:w="930" w:type="dxa"/>
            <w:vAlign w:val="center"/>
          </w:tcPr>
          <w:p>
            <w:pPr>
              <w:spacing w:line="240" w:lineRule="exact"/>
              <w:jc w:val="center"/>
              <w:rPr>
                <w:rFonts w:ascii="仿宋_GB2312" w:eastAsia="仿宋_GB2312"/>
              </w:rPr>
            </w:pPr>
            <w:r>
              <w:rPr>
                <w:rFonts w:hint="eastAsia" w:ascii="仿宋_GB2312" w:eastAsia="仿宋_GB2312"/>
              </w:rPr>
              <w:t>男性强制戒毒区男医生</w:t>
            </w:r>
          </w:p>
        </w:tc>
        <w:tc>
          <w:tcPr>
            <w:tcW w:w="884"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专技</w:t>
            </w:r>
          </w:p>
        </w:tc>
        <w:tc>
          <w:tcPr>
            <w:tcW w:w="419" w:type="dxa"/>
            <w:vAlign w:val="center"/>
          </w:tcPr>
          <w:p>
            <w:pPr>
              <w:spacing w:line="240" w:lineRule="exact"/>
              <w:jc w:val="center"/>
              <w:rPr>
                <w:rFonts w:ascii="仿宋_GB2312" w:hAnsi="仿宋_GB2312" w:eastAsia="仿宋_GB2312"/>
                <w:szCs w:val="21"/>
              </w:rPr>
            </w:pPr>
            <w:r>
              <w:rPr>
                <w:rFonts w:ascii="仿宋_GB2312" w:hAnsi="仿宋_GB2312" w:eastAsia="仿宋_GB2312"/>
                <w:szCs w:val="21"/>
              </w:rPr>
              <w:t>1</w:t>
            </w:r>
          </w:p>
        </w:tc>
        <w:tc>
          <w:tcPr>
            <w:tcW w:w="1330" w:type="dxa"/>
            <w:vAlign w:val="center"/>
          </w:tcPr>
          <w:p>
            <w:pPr>
              <w:spacing w:line="240" w:lineRule="exact"/>
              <w:rPr>
                <w:rFonts w:ascii="仿宋_GB2312" w:hAnsi="仿宋_GB2312" w:eastAsia="仿宋_GB2312"/>
                <w:szCs w:val="21"/>
              </w:rPr>
            </w:pPr>
            <w:r>
              <w:rPr>
                <w:rFonts w:hint="eastAsia" w:ascii="仿宋_GB2312" w:hAnsi="仿宋_GB2312" w:eastAsia="仿宋_GB2312" w:cs="仿宋_GB2312"/>
                <w:color w:val="000000"/>
                <w:kern w:val="0"/>
                <w:szCs w:val="21"/>
              </w:rPr>
              <w:t>从事强制隔离戒毒人员的医疗工作</w:t>
            </w:r>
          </w:p>
        </w:tc>
        <w:tc>
          <w:tcPr>
            <w:tcW w:w="2113" w:type="dxa"/>
            <w:vAlign w:val="center"/>
          </w:tcPr>
          <w:p>
            <w:pPr>
              <w:spacing w:line="240" w:lineRule="exact"/>
              <w:rPr>
                <w:rFonts w:ascii="仿宋_GB2312" w:hAnsi="仿宋_GB2312" w:eastAsia="仿宋_GB2312"/>
                <w:szCs w:val="21"/>
              </w:rPr>
            </w:pPr>
            <w:r>
              <w:rPr>
                <w:rFonts w:hint="eastAsia" w:ascii="仿宋_GB2312" w:hAnsi="宋体" w:eastAsia="仿宋_GB2312" w:cs="宋体"/>
                <w:kern w:val="0"/>
                <w:szCs w:val="21"/>
              </w:rPr>
              <w:t>临床医学、内科学，</w:t>
            </w:r>
            <w:r>
              <w:rPr>
                <w:rFonts w:hint="eastAsia" w:ascii="仿宋_GB2312" w:eastAsia="仿宋_GB2312"/>
              </w:rPr>
              <w:t>大学本科及以上学历、学士及以上学位。</w:t>
            </w:r>
          </w:p>
        </w:tc>
        <w:tc>
          <w:tcPr>
            <w:tcW w:w="648" w:type="dxa"/>
            <w:vAlign w:val="center"/>
          </w:tcPr>
          <w:p>
            <w:pPr>
              <w:spacing w:line="240" w:lineRule="exact"/>
              <w:rPr>
                <w:rFonts w:ascii="仿宋_GB2312" w:hAnsi="仿宋_GB2312" w:eastAsia="仿宋_GB2312"/>
                <w:szCs w:val="21"/>
              </w:rPr>
            </w:pPr>
            <w:r>
              <w:rPr>
                <w:rFonts w:hint="eastAsia" w:ascii="仿宋_GB2312" w:hAnsi="仿宋_GB2312" w:eastAsia="仿宋_GB2312"/>
                <w:szCs w:val="21"/>
                <w:lang w:eastAsia="zh-CN"/>
              </w:rPr>
              <w:t>面向</w:t>
            </w:r>
            <w:r>
              <w:rPr>
                <w:rFonts w:hint="eastAsia" w:ascii="仿宋_GB2312" w:hAnsi="仿宋_GB2312" w:eastAsia="仿宋_GB2312"/>
                <w:szCs w:val="21"/>
              </w:rPr>
              <w:t>全国</w:t>
            </w:r>
          </w:p>
        </w:tc>
        <w:tc>
          <w:tcPr>
            <w:tcW w:w="2863" w:type="dxa"/>
            <w:vAlign w:val="center"/>
          </w:tcPr>
          <w:p>
            <w:pPr>
              <w:spacing w:line="240" w:lineRule="exact"/>
              <w:rPr>
                <w:rFonts w:ascii="仿宋_GB2312" w:eastAsia="仿宋_GB2312"/>
              </w:rPr>
            </w:pPr>
            <w:r>
              <w:rPr>
                <w:rFonts w:ascii="仿宋_GB2312" w:eastAsia="仿宋_GB2312"/>
              </w:rPr>
              <w:t>1</w:t>
            </w:r>
            <w:r>
              <w:rPr>
                <w:rFonts w:hint="eastAsia" w:ascii="仿宋_GB2312" w:eastAsia="仿宋_GB2312"/>
              </w:rPr>
              <w:t>、具有内科执业医师证书，取得规培合格证书；</w:t>
            </w:r>
          </w:p>
          <w:p>
            <w:pPr>
              <w:spacing w:line="240" w:lineRule="exact"/>
              <w:rPr>
                <w:rFonts w:ascii="仿宋_GB2312" w:eastAsia="仿宋_GB2312"/>
              </w:rPr>
            </w:pPr>
            <w:r>
              <w:rPr>
                <w:rFonts w:ascii="仿宋_GB2312" w:eastAsia="仿宋_GB2312"/>
              </w:rPr>
              <w:t>2</w:t>
            </w:r>
            <w:r>
              <w:rPr>
                <w:rFonts w:hint="eastAsia" w:ascii="仿宋_GB2312" w:eastAsia="仿宋_GB2312"/>
              </w:rPr>
              <w:t>、年龄</w:t>
            </w:r>
            <w:r>
              <w:rPr>
                <w:rFonts w:ascii="仿宋_GB2312" w:eastAsia="仿宋_GB2312"/>
              </w:rPr>
              <w:t>30</w:t>
            </w:r>
            <w:r>
              <w:rPr>
                <w:rFonts w:hint="eastAsia" w:ascii="仿宋_GB2312" w:eastAsia="仿宋_GB2312"/>
              </w:rPr>
              <w:t>周岁及以下（具有中级及以上职称的，年龄可放宽至</w:t>
            </w:r>
            <w:r>
              <w:rPr>
                <w:rFonts w:ascii="仿宋_GB2312" w:eastAsia="仿宋_GB2312"/>
              </w:rPr>
              <w:t>40</w:t>
            </w:r>
            <w:r>
              <w:rPr>
                <w:rFonts w:hint="eastAsia" w:ascii="仿宋_GB2312" w:eastAsia="仿宋_GB2312"/>
              </w:rPr>
              <w:t>周岁）。</w:t>
            </w:r>
          </w:p>
          <w:p>
            <w:pPr>
              <w:spacing w:line="240" w:lineRule="exact"/>
              <w:rPr>
                <w:rFonts w:ascii="仿宋_GB2312" w:hAnsi="仿宋_GB2312" w:eastAsia="仿宋_GB2312"/>
                <w:szCs w:val="21"/>
              </w:rPr>
            </w:pPr>
            <w:r>
              <w:rPr>
                <w:rFonts w:ascii="仿宋_GB2312" w:eastAsia="仿宋_GB2312"/>
              </w:rPr>
              <w:t>3</w:t>
            </w:r>
            <w:r>
              <w:rPr>
                <w:rFonts w:hint="eastAsia" w:ascii="仿宋_GB2312" w:eastAsia="仿宋_GB2312"/>
              </w:rPr>
              <w:t>、男性。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1253" w:type="dxa"/>
            <w:vMerge w:val="continue"/>
            <w:vAlign w:val="center"/>
          </w:tcPr>
          <w:p>
            <w:pPr>
              <w:spacing w:line="240" w:lineRule="exact"/>
              <w:jc w:val="center"/>
              <w:rPr>
                <w:rFonts w:ascii="仿宋_GB2312" w:hAnsi="仿宋_GB2312" w:eastAsia="仿宋_GB2312"/>
                <w:szCs w:val="21"/>
              </w:rPr>
            </w:pPr>
          </w:p>
        </w:tc>
        <w:tc>
          <w:tcPr>
            <w:tcW w:w="930" w:type="dxa"/>
            <w:vAlign w:val="center"/>
          </w:tcPr>
          <w:p>
            <w:pPr>
              <w:spacing w:line="240" w:lineRule="exact"/>
              <w:jc w:val="center"/>
              <w:rPr>
                <w:rFonts w:ascii="仿宋_GB2312" w:hAnsi="仿宋_GB2312" w:eastAsia="仿宋_GB2312"/>
                <w:szCs w:val="21"/>
              </w:rPr>
            </w:pPr>
            <w:r>
              <w:rPr>
                <w:rFonts w:hint="eastAsia" w:ascii="仿宋_GB2312" w:eastAsia="仿宋_GB2312"/>
              </w:rPr>
              <w:t>男性强制戒毒区男管教</w:t>
            </w:r>
          </w:p>
        </w:tc>
        <w:tc>
          <w:tcPr>
            <w:tcW w:w="884"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管理</w:t>
            </w:r>
          </w:p>
        </w:tc>
        <w:tc>
          <w:tcPr>
            <w:tcW w:w="419" w:type="dxa"/>
            <w:vAlign w:val="center"/>
          </w:tcPr>
          <w:p>
            <w:pPr>
              <w:spacing w:line="240" w:lineRule="exact"/>
              <w:jc w:val="center"/>
              <w:rPr>
                <w:rFonts w:ascii="仿宋_GB2312" w:hAnsi="仿宋_GB2312" w:eastAsia="仿宋_GB2312"/>
                <w:szCs w:val="21"/>
              </w:rPr>
            </w:pPr>
            <w:r>
              <w:rPr>
                <w:rFonts w:ascii="仿宋_GB2312" w:hAnsi="仿宋_GB2312" w:eastAsia="仿宋_GB2312"/>
                <w:szCs w:val="21"/>
              </w:rPr>
              <w:t>1</w:t>
            </w:r>
          </w:p>
        </w:tc>
        <w:tc>
          <w:tcPr>
            <w:tcW w:w="1330" w:type="dxa"/>
            <w:vAlign w:val="center"/>
          </w:tcPr>
          <w:p>
            <w:pPr>
              <w:spacing w:line="240" w:lineRule="exact"/>
              <w:rPr>
                <w:rFonts w:ascii="仿宋_GB2312" w:hAnsi="仿宋_GB2312" w:eastAsia="仿宋_GB2312"/>
                <w:szCs w:val="21"/>
              </w:rPr>
            </w:pPr>
            <w:r>
              <w:rPr>
                <w:rFonts w:hint="eastAsia" w:ascii="仿宋_GB2312" w:hAnsi="仿宋_GB2312" w:eastAsia="仿宋_GB2312" w:cs="仿宋_GB2312"/>
                <w:color w:val="000000"/>
                <w:kern w:val="0"/>
                <w:szCs w:val="21"/>
              </w:rPr>
              <w:t>从事强制隔离戒毒人员的管理、教育工作</w:t>
            </w:r>
          </w:p>
        </w:tc>
        <w:tc>
          <w:tcPr>
            <w:tcW w:w="2113" w:type="dxa"/>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禁毒学、犯罪学、监狱学专业，</w:t>
            </w:r>
            <w:r>
              <w:rPr>
                <w:rFonts w:hint="eastAsia" w:ascii="仿宋_GB2312" w:eastAsia="仿宋_GB2312"/>
              </w:rPr>
              <w:t>大学本科及以上学历、学士及以上学位。</w:t>
            </w:r>
          </w:p>
        </w:tc>
        <w:tc>
          <w:tcPr>
            <w:tcW w:w="648" w:type="dxa"/>
            <w:vAlign w:val="center"/>
          </w:tcPr>
          <w:p>
            <w:pPr>
              <w:spacing w:line="240" w:lineRule="exact"/>
              <w:rPr>
                <w:rFonts w:ascii="仿宋_GB2312" w:hAnsi="仿宋_GB2312" w:eastAsia="仿宋_GB2312"/>
                <w:szCs w:val="21"/>
              </w:rPr>
            </w:pPr>
            <w:r>
              <w:rPr>
                <w:rFonts w:hint="eastAsia" w:ascii="仿宋_GB2312" w:hAnsi="仿宋_GB2312" w:eastAsia="仿宋_GB2312"/>
                <w:szCs w:val="21"/>
                <w:lang w:eastAsia="zh-CN"/>
              </w:rPr>
              <w:t>面向</w:t>
            </w:r>
            <w:r>
              <w:rPr>
                <w:rFonts w:hint="eastAsia" w:ascii="仿宋_GB2312" w:hAnsi="仿宋_GB2312" w:eastAsia="仿宋_GB2312"/>
                <w:szCs w:val="21"/>
              </w:rPr>
              <w:t>全国</w:t>
            </w:r>
          </w:p>
        </w:tc>
        <w:tc>
          <w:tcPr>
            <w:tcW w:w="2863" w:type="dxa"/>
            <w:vAlign w:val="center"/>
          </w:tcPr>
          <w:p>
            <w:pPr>
              <w:spacing w:line="240" w:lineRule="exact"/>
              <w:rPr>
                <w:rFonts w:ascii="仿宋_GB2312" w:eastAsia="仿宋_GB2312"/>
              </w:rPr>
            </w:pPr>
            <w:r>
              <w:rPr>
                <w:rFonts w:ascii="仿宋_GB2312" w:eastAsia="仿宋_GB2312"/>
              </w:rPr>
              <w:t>1</w:t>
            </w:r>
            <w:r>
              <w:rPr>
                <w:rFonts w:hint="eastAsia" w:ascii="仿宋_GB2312" w:eastAsia="仿宋_GB2312"/>
              </w:rPr>
              <w:t>、年龄</w:t>
            </w:r>
            <w:r>
              <w:rPr>
                <w:rFonts w:ascii="仿宋_GB2312" w:eastAsia="仿宋_GB2312"/>
              </w:rPr>
              <w:t>30</w:t>
            </w:r>
            <w:r>
              <w:rPr>
                <w:rFonts w:hint="eastAsia" w:ascii="仿宋_GB2312" w:eastAsia="仿宋_GB2312"/>
              </w:rPr>
              <w:t>周岁及以下（硕士研究生及以上学历、硕士及以上学位应届毕业生放宽至</w:t>
            </w:r>
            <w:r>
              <w:rPr>
                <w:rFonts w:ascii="仿宋_GB2312" w:eastAsia="仿宋_GB2312"/>
              </w:rPr>
              <w:t>35</w:t>
            </w:r>
            <w:r>
              <w:rPr>
                <w:rFonts w:hint="eastAsia" w:ascii="仿宋_GB2312" w:eastAsia="仿宋_GB2312"/>
              </w:rPr>
              <w:t>周岁）；</w:t>
            </w:r>
          </w:p>
          <w:p>
            <w:pPr>
              <w:spacing w:line="240" w:lineRule="exact"/>
            </w:pPr>
            <w:r>
              <w:rPr>
                <w:rFonts w:ascii="仿宋_GB2312" w:eastAsia="仿宋_GB2312"/>
              </w:rPr>
              <w:t>2</w:t>
            </w:r>
            <w:r>
              <w:rPr>
                <w:rFonts w:hint="eastAsia" w:ascii="仿宋_GB2312" w:eastAsia="仿宋_GB2312"/>
              </w:rPr>
              <w:t>、男性。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1253"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宁波市戒毒康复中心</w:t>
            </w:r>
          </w:p>
        </w:tc>
        <w:tc>
          <w:tcPr>
            <w:tcW w:w="930" w:type="dxa"/>
            <w:vAlign w:val="center"/>
          </w:tcPr>
          <w:p>
            <w:pPr>
              <w:spacing w:line="240" w:lineRule="exact"/>
              <w:jc w:val="center"/>
              <w:rPr>
                <w:rFonts w:ascii="仿宋_GB2312" w:hAnsi="仿宋_GB2312" w:eastAsia="仿宋_GB2312"/>
                <w:szCs w:val="21"/>
              </w:rPr>
            </w:pPr>
            <w:r>
              <w:rPr>
                <w:rFonts w:hint="eastAsia" w:ascii="仿宋_GB2312" w:eastAsia="仿宋_GB2312"/>
              </w:rPr>
              <w:t>男性戒毒康复区男管教</w:t>
            </w:r>
          </w:p>
        </w:tc>
        <w:tc>
          <w:tcPr>
            <w:tcW w:w="884"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管理</w:t>
            </w:r>
          </w:p>
        </w:tc>
        <w:tc>
          <w:tcPr>
            <w:tcW w:w="419" w:type="dxa"/>
            <w:vAlign w:val="center"/>
          </w:tcPr>
          <w:p>
            <w:pPr>
              <w:spacing w:line="240" w:lineRule="exact"/>
              <w:jc w:val="center"/>
              <w:rPr>
                <w:rFonts w:ascii="仿宋_GB2312" w:hAnsi="仿宋_GB2312" w:eastAsia="仿宋_GB2312"/>
                <w:szCs w:val="21"/>
              </w:rPr>
            </w:pPr>
            <w:r>
              <w:rPr>
                <w:rFonts w:ascii="仿宋_GB2312" w:hAnsi="仿宋_GB2312" w:eastAsia="仿宋_GB2312"/>
                <w:szCs w:val="21"/>
              </w:rPr>
              <w:t>1</w:t>
            </w:r>
          </w:p>
        </w:tc>
        <w:tc>
          <w:tcPr>
            <w:tcW w:w="1330" w:type="dxa"/>
            <w:vAlign w:val="center"/>
          </w:tcPr>
          <w:p>
            <w:pPr>
              <w:spacing w:line="240" w:lineRule="exact"/>
              <w:rPr>
                <w:rFonts w:ascii="仿宋_GB2312" w:hAnsi="仿宋_GB2312" w:eastAsia="仿宋_GB2312"/>
                <w:szCs w:val="21"/>
              </w:rPr>
            </w:pPr>
            <w:r>
              <w:rPr>
                <w:rFonts w:hint="eastAsia" w:ascii="仿宋_GB2312" w:hAnsi="仿宋_GB2312" w:eastAsia="仿宋_GB2312" w:cs="仿宋_GB2312"/>
                <w:color w:val="000000"/>
                <w:kern w:val="0"/>
                <w:szCs w:val="21"/>
              </w:rPr>
              <w:t>从事戒毒康复人员的管理、教育工作</w:t>
            </w:r>
          </w:p>
        </w:tc>
        <w:tc>
          <w:tcPr>
            <w:tcW w:w="2113" w:type="dxa"/>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专业不限；大学专科及以上学历。</w:t>
            </w:r>
          </w:p>
        </w:tc>
        <w:tc>
          <w:tcPr>
            <w:tcW w:w="648" w:type="dxa"/>
            <w:vAlign w:val="center"/>
          </w:tcPr>
          <w:p>
            <w:pPr>
              <w:spacing w:line="240" w:lineRule="exact"/>
              <w:rPr>
                <w:rFonts w:hint="eastAsia" w:ascii="仿宋_GB2312" w:hAnsi="仿宋_GB2312" w:eastAsia="仿宋_GB2312"/>
                <w:szCs w:val="21"/>
                <w:lang w:eastAsia="zh-CN"/>
              </w:rPr>
            </w:pPr>
            <w:r>
              <w:rPr>
                <w:rFonts w:hint="eastAsia" w:ascii="仿宋_GB2312" w:hAnsi="仿宋_GB2312" w:eastAsia="仿宋_GB2312"/>
                <w:szCs w:val="21"/>
                <w:lang w:eastAsia="zh-CN"/>
              </w:rPr>
              <w:t>面向宁波</w:t>
            </w:r>
          </w:p>
        </w:tc>
        <w:tc>
          <w:tcPr>
            <w:tcW w:w="2863" w:type="dxa"/>
            <w:vAlign w:val="center"/>
          </w:tcPr>
          <w:p>
            <w:pPr>
              <w:spacing w:line="240" w:lineRule="exact"/>
              <w:rPr>
                <w:rFonts w:ascii="仿宋_GB2312" w:hAnsi="仿宋_GB2312" w:eastAsia="仿宋_GB2312"/>
                <w:szCs w:val="21"/>
              </w:rPr>
            </w:pPr>
            <w:r>
              <w:rPr>
                <w:rFonts w:hint="eastAsia" w:ascii="仿宋_GB2312" w:hAnsi="仿宋_GB2312" w:eastAsia="仿宋_GB2312"/>
                <w:szCs w:val="21"/>
              </w:rPr>
              <w:t>详见备注</w:t>
            </w:r>
            <w:r>
              <w:rPr>
                <w:rFonts w:ascii="仿宋_GB2312" w:hAnsi="仿宋_GB2312"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trPr>
        <w:tc>
          <w:tcPr>
            <w:tcW w:w="1253"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宁波市公安交通保障服务中心（宁波市道路交通事故社会救助基金管理中心）</w:t>
            </w:r>
          </w:p>
        </w:tc>
        <w:tc>
          <w:tcPr>
            <w:tcW w:w="930"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综合管理</w:t>
            </w:r>
          </w:p>
        </w:tc>
        <w:tc>
          <w:tcPr>
            <w:tcW w:w="884" w:type="dxa"/>
            <w:vAlign w:val="center"/>
          </w:tcPr>
          <w:p>
            <w:pPr>
              <w:spacing w:line="240" w:lineRule="exact"/>
              <w:jc w:val="center"/>
              <w:rPr>
                <w:rFonts w:ascii="仿宋_GB2312" w:hAnsi="仿宋_GB2312" w:eastAsia="仿宋_GB2312"/>
                <w:szCs w:val="21"/>
              </w:rPr>
            </w:pPr>
            <w:r>
              <w:rPr>
                <w:rFonts w:hint="eastAsia" w:ascii="仿宋_GB2312" w:hAnsi="仿宋_GB2312" w:eastAsia="仿宋_GB2312"/>
                <w:szCs w:val="21"/>
              </w:rPr>
              <w:t>管理</w:t>
            </w:r>
          </w:p>
        </w:tc>
        <w:tc>
          <w:tcPr>
            <w:tcW w:w="419" w:type="dxa"/>
            <w:vAlign w:val="center"/>
          </w:tcPr>
          <w:p>
            <w:pPr>
              <w:spacing w:line="240" w:lineRule="exact"/>
              <w:jc w:val="center"/>
              <w:rPr>
                <w:rFonts w:ascii="仿宋_GB2312" w:hAnsi="仿宋_GB2312" w:eastAsia="仿宋_GB2312"/>
                <w:szCs w:val="21"/>
              </w:rPr>
            </w:pPr>
            <w:r>
              <w:rPr>
                <w:rFonts w:ascii="仿宋_GB2312" w:hAnsi="仿宋_GB2312" w:eastAsia="仿宋_GB2312"/>
                <w:szCs w:val="21"/>
              </w:rPr>
              <w:t>1</w:t>
            </w:r>
          </w:p>
        </w:tc>
        <w:tc>
          <w:tcPr>
            <w:tcW w:w="1330" w:type="dxa"/>
            <w:vAlign w:val="center"/>
          </w:tcPr>
          <w:p>
            <w:pPr>
              <w:spacing w:line="240" w:lineRule="exact"/>
              <w:rPr>
                <w:rFonts w:ascii="仿宋_GB2312" w:hAnsi="仿宋_GB2312" w:eastAsia="仿宋_GB2312"/>
                <w:szCs w:val="21"/>
              </w:rPr>
            </w:pPr>
            <w:r>
              <w:rPr>
                <w:rFonts w:hint="eastAsia" w:ascii="仿宋_GB2312" w:hAnsi="仿宋_GB2312" w:eastAsia="仿宋_GB2312"/>
                <w:szCs w:val="21"/>
              </w:rPr>
              <w:t>从事本单位综合工作，接听、接待来电、来访人员，参加指挥中心</w:t>
            </w:r>
            <w:r>
              <w:rPr>
                <w:rFonts w:ascii="仿宋_GB2312" w:hAnsi="仿宋_GB2312" w:eastAsia="仿宋_GB2312"/>
                <w:szCs w:val="21"/>
              </w:rPr>
              <w:t>24</w:t>
            </w:r>
            <w:r>
              <w:rPr>
                <w:rFonts w:hint="eastAsia" w:ascii="仿宋_GB2312" w:hAnsi="仿宋_GB2312" w:eastAsia="仿宋_GB2312"/>
                <w:szCs w:val="21"/>
              </w:rPr>
              <w:t>小时值班，能听、讲宁波方言</w:t>
            </w:r>
            <w:bookmarkStart w:id="0" w:name="_GoBack"/>
            <w:bookmarkEnd w:id="0"/>
          </w:p>
        </w:tc>
        <w:tc>
          <w:tcPr>
            <w:tcW w:w="2113" w:type="dxa"/>
            <w:vAlign w:val="center"/>
          </w:tcPr>
          <w:p>
            <w:pPr>
              <w:spacing w:line="240" w:lineRule="exact"/>
              <w:rPr>
                <w:rFonts w:ascii="仿宋_GB2312" w:hAnsi="仿宋_GB2312" w:eastAsia="仿宋_GB2312"/>
                <w:szCs w:val="21"/>
              </w:rPr>
            </w:pPr>
            <w:r>
              <w:rPr>
                <w:rFonts w:hint="eastAsia" w:ascii="仿宋_GB2312" w:eastAsia="仿宋_GB2312"/>
              </w:rPr>
              <w:t>公共管理、工商管理专业；硕士研究生及以上学历、硕士及以上学位。</w:t>
            </w:r>
          </w:p>
        </w:tc>
        <w:tc>
          <w:tcPr>
            <w:tcW w:w="648" w:type="dxa"/>
            <w:vAlign w:val="center"/>
          </w:tcPr>
          <w:p>
            <w:pPr>
              <w:spacing w:line="240" w:lineRule="exact"/>
              <w:rPr>
                <w:rFonts w:ascii="仿宋_GB2312" w:hAnsi="仿宋_GB2312" w:eastAsia="仿宋_GB2312"/>
                <w:szCs w:val="21"/>
              </w:rPr>
            </w:pPr>
            <w:r>
              <w:rPr>
                <w:rFonts w:hint="eastAsia" w:ascii="仿宋_GB2312" w:hAnsi="仿宋_GB2312" w:eastAsia="仿宋_GB2312"/>
                <w:szCs w:val="21"/>
              </w:rPr>
              <w:t>宁波户籍</w:t>
            </w:r>
          </w:p>
        </w:tc>
        <w:tc>
          <w:tcPr>
            <w:tcW w:w="2863" w:type="dxa"/>
            <w:vAlign w:val="center"/>
          </w:tcPr>
          <w:p>
            <w:pPr>
              <w:spacing w:line="240" w:lineRule="exact"/>
              <w:rPr>
                <w:rFonts w:ascii="仿宋_GB2312" w:hAnsi="仿宋_GB2312" w:eastAsia="仿宋_GB2312"/>
                <w:szCs w:val="21"/>
              </w:rPr>
            </w:pPr>
            <w:r>
              <w:rPr>
                <w:rFonts w:ascii="仿宋_GB2312" w:hAnsi="仿宋_GB2312" w:eastAsia="仿宋_GB2312"/>
                <w:szCs w:val="21"/>
              </w:rPr>
              <w:t>2021</w:t>
            </w:r>
            <w:r>
              <w:rPr>
                <w:rFonts w:hint="eastAsia" w:ascii="仿宋_GB2312" w:hAnsi="仿宋_GB2312" w:eastAsia="仿宋_GB2312"/>
                <w:szCs w:val="21"/>
              </w:rPr>
              <w:t>年普通高校应届毕业生。</w:t>
            </w:r>
          </w:p>
          <w:p>
            <w:pPr>
              <w:spacing w:line="24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8" w:hRule="atLeast"/>
        </w:trPr>
        <w:tc>
          <w:tcPr>
            <w:tcW w:w="10440" w:type="dxa"/>
            <w:gridSpan w:val="8"/>
            <w:vAlign w:val="center"/>
          </w:tcPr>
          <w:p>
            <w:pPr>
              <w:spacing w:line="360" w:lineRule="exact"/>
              <w:rPr>
                <w:rFonts w:ascii="仿宋_GB2312" w:hAnsi="仿宋_GB2312" w:eastAsia="仿宋_GB2312"/>
                <w:szCs w:val="21"/>
              </w:rPr>
            </w:pPr>
            <w:r>
              <w:rPr>
                <w:rFonts w:hint="eastAsia" w:ascii="仿宋_GB2312" w:hAnsi="仿宋_GB2312" w:eastAsia="仿宋_GB2312"/>
                <w:szCs w:val="21"/>
              </w:rPr>
              <w:t>备注：</w:t>
            </w:r>
            <w:r>
              <w:rPr>
                <w:rFonts w:ascii="仿宋_GB2312" w:hAnsi="仿宋_GB2312" w:eastAsia="仿宋_GB2312"/>
                <w:szCs w:val="21"/>
              </w:rPr>
              <w:t>1.</w:t>
            </w:r>
            <w:r>
              <w:rPr>
                <w:rFonts w:hint="eastAsia" w:ascii="仿宋_GB2312" w:hAnsi="仿宋_GB2312" w:eastAsia="仿宋_GB2312"/>
                <w:szCs w:val="21"/>
              </w:rPr>
              <w:t>历届生学历学位证书、执业医师资格、规培合格证书和年龄计算截止时间均为公告发布之日。</w:t>
            </w:r>
            <w:r>
              <w:rPr>
                <w:rFonts w:ascii="仿宋_GB2312" w:hAnsi="仿宋_GB2312" w:eastAsia="仿宋_GB2312"/>
                <w:szCs w:val="21"/>
              </w:rPr>
              <w:t>2021</w:t>
            </w:r>
            <w:r>
              <w:rPr>
                <w:rFonts w:hint="eastAsia" w:ascii="仿宋_GB2312" w:hAnsi="仿宋_GB2312" w:eastAsia="仿宋_GB2312"/>
                <w:szCs w:val="21"/>
              </w:rPr>
              <w:t>年普通高校应届毕业生可凭就业推荐表或学生证报名，且须于</w:t>
            </w:r>
            <w:r>
              <w:rPr>
                <w:rFonts w:ascii="仿宋_GB2312" w:hAnsi="仿宋_GB2312" w:eastAsia="仿宋_GB2312"/>
                <w:szCs w:val="21"/>
              </w:rPr>
              <w:t>2021</w:t>
            </w:r>
            <w:r>
              <w:rPr>
                <w:rFonts w:hint="eastAsia" w:ascii="仿宋_GB2312" w:hAnsi="仿宋_GB2312" w:eastAsia="仿宋_GB2312"/>
                <w:szCs w:val="21"/>
              </w:rPr>
              <w:t>年</w:t>
            </w:r>
            <w:r>
              <w:rPr>
                <w:rFonts w:ascii="仿宋_GB2312" w:hAnsi="仿宋_GB2312" w:eastAsia="仿宋_GB2312"/>
                <w:szCs w:val="21"/>
              </w:rPr>
              <w:t>9</w:t>
            </w:r>
            <w:r>
              <w:rPr>
                <w:rFonts w:hint="eastAsia" w:ascii="仿宋_GB2312" w:hAnsi="仿宋_GB2312" w:eastAsia="仿宋_GB2312"/>
                <w:szCs w:val="21"/>
              </w:rPr>
              <w:t>月</w:t>
            </w:r>
            <w:r>
              <w:rPr>
                <w:rFonts w:ascii="仿宋_GB2312" w:hAnsi="仿宋_GB2312" w:eastAsia="仿宋_GB2312"/>
                <w:szCs w:val="21"/>
              </w:rPr>
              <w:t>30</w:t>
            </w:r>
            <w:r>
              <w:rPr>
                <w:rFonts w:hint="eastAsia" w:ascii="仿宋_GB2312" w:hAnsi="仿宋_GB2312" w:eastAsia="仿宋_GB2312"/>
                <w:szCs w:val="21"/>
              </w:rPr>
              <w:t>日前取得并提供学历学位证书（到时未取得的不予录用）；</w:t>
            </w:r>
            <w:r>
              <w:rPr>
                <w:rFonts w:ascii="仿宋_GB2312" w:hAnsi="仿宋_GB2312" w:eastAsia="仿宋_GB2312"/>
                <w:szCs w:val="21"/>
              </w:rPr>
              <w:t>2020</w:t>
            </w:r>
            <w:r>
              <w:rPr>
                <w:rFonts w:hint="eastAsia" w:ascii="仿宋_GB2312" w:hAnsi="仿宋_GB2312" w:eastAsia="仿宋_GB2312"/>
                <w:szCs w:val="21"/>
              </w:rPr>
              <w:t>年</w:t>
            </w:r>
            <w:r>
              <w:rPr>
                <w:rFonts w:ascii="仿宋_GB2312" w:hAnsi="仿宋_GB2312" w:eastAsia="仿宋_GB2312"/>
                <w:szCs w:val="21"/>
              </w:rPr>
              <w:t>10</w:t>
            </w:r>
            <w:r>
              <w:rPr>
                <w:rFonts w:hint="eastAsia" w:ascii="仿宋_GB2312" w:hAnsi="仿宋_GB2312" w:eastAsia="仿宋_GB2312"/>
                <w:szCs w:val="21"/>
              </w:rPr>
              <w:t>月</w:t>
            </w:r>
            <w:r>
              <w:rPr>
                <w:rFonts w:ascii="仿宋_GB2312" w:hAnsi="仿宋_GB2312" w:eastAsia="仿宋_GB2312"/>
                <w:szCs w:val="21"/>
              </w:rPr>
              <w:t>1</w:t>
            </w:r>
            <w:r>
              <w:rPr>
                <w:rFonts w:hint="eastAsia" w:ascii="仿宋_GB2312" w:hAnsi="仿宋_GB2312" w:eastAsia="仿宋_GB2312"/>
                <w:szCs w:val="21"/>
              </w:rPr>
              <w:t>日至</w:t>
            </w:r>
            <w:r>
              <w:rPr>
                <w:rFonts w:ascii="仿宋_GB2312" w:hAnsi="仿宋_GB2312" w:eastAsia="仿宋_GB2312"/>
                <w:szCs w:val="21"/>
              </w:rPr>
              <w:t>2021</w:t>
            </w:r>
            <w:r>
              <w:rPr>
                <w:rFonts w:hint="eastAsia" w:ascii="仿宋_GB2312" w:hAnsi="仿宋_GB2312" w:eastAsia="仿宋_GB2312"/>
                <w:szCs w:val="21"/>
              </w:rPr>
              <w:t>年</w:t>
            </w:r>
            <w:r>
              <w:rPr>
                <w:rFonts w:ascii="仿宋_GB2312" w:hAnsi="仿宋_GB2312" w:eastAsia="仿宋_GB2312"/>
                <w:szCs w:val="21"/>
              </w:rPr>
              <w:t>9</w:t>
            </w:r>
            <w:r>
              <w:rPr>
                <w:rFonts w:hint="eastAsia" w:ascii="仿宋_GB2312" w:hAnsi="仿宋_GB2312" w:eastAsia="仿宋_GB2312"/>
                <w:szCs w:val="21"/>
              </w:rPr>
              <w:t>月</w:t>
            </w:r>
            <w:r>
              <w:rPr>
                <w:rFonts w:ascii="仿宋_GB2312" w:hAnsi="仿宋_GB2312" w:eastAsia="仿宋_GB2312"/>
                <w:szCs w:val="21"/>
              </w:rPr>
              <w:t>30</w:t>
            </w:r>
            <w:r>
              <w:rPr>
                <w:rFonts w:hint="eastAsia" w:ascii="仿宋_GB2312" w:hAnsi="仿宋_GB2312" w:eastAsia="仿宋_GB2312"/>
                <w:szCs w:val="21"/>
              </w:rPr>
              <w:t>日毕业的国（境）外留学归国（境）人员可等同于</w:t>
            </w:r>
            <w:r>
              <w:rPr>
                <w:rFonts w:ascii="仿宋_GB2312" w:hAnsi="仿宋_GB2312" w:eastAsia="仿宋_GB2312"/>
                <w:szCs w:val="21"/>
              </w:rPr>
              <w:t>2021</w:t>
            </w:r>
            <w:r>
              <w:rPr>
                <w:rFonts w:hint="eastAsia" w:ascii="仿宋_GB2312" w:hAnsi="仿宋_GB2312" w:eastAsia="仿宋_GB2312"/>
                <w:szCs w:val="21"/>
              </w:rPr>
              <w:t>年普通应届毕业生，报考时仍未毕业的可凭国（境）外学校学籍证明报名，但须于</w:t>
            </w:r>
            <w:r>
              <w:rPr>
                <w:rFonts w:ascii="仿宋_GB2312" w:hAnsi="仿宋_GB2312" w:eastAsia="仿宋_GB2312"/>
                <w:szCs w:val="21"/>
              </w:rPr>
              <w:t>2021</w:t>
            </w:r>
            <w:r>
              <w:rPr>
                <w:rFonts w:hint="eastAsia" w:ascii="仿宋_GB2312" w:hAnsi="仿宋_GB2312" w:eastAsia="仿宋_GB2312"/>
                <w:szCs w:val="21"/>
              </w:rPr>
              <w:t>年</w:t>
            </w:r>
            <w:r>
              <w:rPr>
                <w:rFonts w:ascii="仿宋_GB2312" w:hAnsi="仿宋_GB2312" w:eastAsia="仿宋_GB2312"/>
                <w:szCs w:val="21"/>
              </w:rPr>
              <w:t>12</w:t>
            </w:r>
            <w:r>
              <w:rPr>
                <w:rFonts w:hint="eastAsia" w:ascii="仿宋_GB2312" w:hAnsi="仿宋_GB2312" w:eastAsia="仿宋_GB2312"/>
                <w:szCs w:val="21"/>
              </w:rPr>
              <w:t>月</w:t>
            </w:r>
            <w:r>
              <w:rPr>
                <w:rFonts w:ascii="仿宋_GB2312" w:hAnsi="仿宋_GB2312" w:eastAsia="仿宋_GB2312"/>
                <w:szCs w:val="21"/>
              </w:rPr>
              <w:t>31</w:t>
            </w:r>
            <w:r>
              <w:rPr>
                <w:rFonts w:hint="eastAsia" w:ascii="仿宋_GB2312" w:hAnsi="仿宋_GB2312" w:eastAsia="仿宋_GB2312"/>
                <w:szCs w:val="21"/>
              </w:rPr>
              <w:t>日前取得国家教育部学历学位认证书（到时未取得的不予录用），专业相近的以所学课程为准。</w:t>
            </w:r>
          </w:p>
          <w:p>
            <w:pPr>
              <w:spacing w:line="360" w:lineRule="exact"/>
              <w:rPr>
                <w:rFonts w:ascii="仿宋_GB2312" w:hAnsi="仿宋_GB2312" w:eastAsia="仿宋_GB2312"/>
                <w:szCs w:val="21"/>
              </w:rPr>
            </w:pPr>
            <w:r>
              <w:rPr>
                <w:rFonts w:ascii="仿宋_GB2312" w:hAnsi="仿宋_GB2312" w:eastAsia="仿宋_GB2312"/>
                <w:szCs w:val="21"/>
              </w:rPr>
              <w:t xml:space="preserve"> 2.</w:t>
            </w:r>
            <w:r>
              <w:rPr>
                <w:rFonts w:hint="eastAsia" w:ascii="仿宋_GB2312" w:hAnsi="仿宋_GB2312" w:eastAsia="仿宋_GB2312"/>
                <w:szCs w:val="21"/>
              </w:rPr>
              <w:t>全市公安机关纳入机构编制部门核定员额的辅警，男性</w:t>
            </w:r>
            <w:r>
              <w:rPr>
                <w:rFonts w:ascii="仿宋_GB2312" w:hAnsi="仿宋_GB2312" w:eastAsia="仿宋_GB2312"/>
                <w:szCs w:val="21"/>
              </w:rPr>
              <w:t>, 35</w:t>
            </w:r>
            <w:r>
              <w:rPr>
                <w:rFonts w:hint="eastAsia" w:ascii="仿宋_GB2312" w:hAnsi="仿宋_GB2312" w:eastAsia="仿宋_GB2312"/>
                <w:szCs w:val="21"/>
              </w:rPr>
              <w:t>周岁及以下且符合下列条件之一</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1</w:t>
            </w:r>
            <w:r>
              <w:rPr>
                <w:rFonts w:hint="eastAsia" w:ascii="仿宋_GB2312" w:hAnsi="仿宋_GB2312" w:eastAsia="仿宋_GB2312"/>
                <w:szCs w:val="21"/>
              </w:rPr>
              <w:t>）从事警务辅助工作</w:t>
            </w:r>
            <w:r>
              <w:rPr>
                <w:rFonts w:ascii="仿宋_GB2312" w:hAnsi="仿宋_GB2312" w:eastAsia="仿宋_GB2312"/>
                <w:szCs w:val="21"/>
              </w:rPr>
              <w:t>8</w:t>
            </w:r>
            <w:r>
              <w:rPr>
                <w:rFonts w:hint="eastAsia" w:ascii="仿宋_GB2312" w:hAnsi="仿宋_GB2312" w:eastAsia="仿宋_GB2312"/>
                <w:szCs w:val="21"/>
              </w:rPr>
              <w:t>年以上且综合表现突出；（</w:t>
            </w:r>
            <w:r>
              <w:rPr>
                <w:rFonts w:ascii="仿宋_GB2312" w:hAnsi="仿宋_GB2312" w:eastAsia="仿宋_GB2312"/>
                <w:szCs w:val="21"/>
              </w:rPr>
              <w:t>2</w:t>
            </w:r>
            <w:r>
              <w:rPr>
                <w:rFonts w:hint="eastAsia" w:ascii="仿宋_GB2312" w:hAnsi="仿宋_GB2312" w:eastAsia="仿宋_GB2312"/>
                <w:szCs w:val="21"/>
              </w:rPr>
              <w:t>）从事警务辅助工作以来连续三年年度考核优秀；（</w:t>
            </w:r>
            <w:r>
              <w:rPr>
                <w:rFonts w:ascii="仿宋_GB2312" w:hAnsi="仿宋_GB2312" w:eastAsia="仿宋_GB2312"/>
                <w:szCs w:val="21"/>
              </w:rPr>
              <w:t>3</w:t>
            </w:r>
            <w:r>
              <w:rPr>
                <w:rFonts w:hint="eastAsia" w:ascii="仿宋_GB2312" w:hAnsi="仿宋_GB2312" w:eastAsia="仿宋_GB2312"/>
                <w:szCs w:val="21"/>
              </w:rPr>
              <w:t>）被县级以上公安机关授予个人三等以上治安荣誉奖；（</w:t>
            </w:r>
            <w:r>
              <w:rPr>
                <w:rFonts w:ascii="仿宋_GB2312" w:hAnsi="仿宋_GB2312" w:eastAsia="仿宋_GB2312"/>
                <w:szCs w:val="21"/>
              </w:rPr>
              <w:t>4</w:t>
            </w:r>
            <w:r>
              <w:rPr>
                <w:rFonts w:hint="eastAsia" w:ascii="仿宋_GB2312" w:hAnsi="仿宋_GB2312" w:eastAsia="仿宋_GB2312"/>
                <w:szCs w:val="21"/>
              </w:rPr>
              <w:t>）获得县级党委、人民政府以上表彰奖励；（</w:t>
            </w:r>
            <w:r>
              <w:rPr>
                <w:rFonts w:ascii="仿宋_GB2312" w:hAnsi="仿宋_GB2312" w:eastAsia="仿宋_GB2312"/>
                <w:szCs w:val="21"/>
              </w:rPr>
              <w:t>5</w:t>
            </w:r>
            <w:r>
              <w:rPr>
                <w:rFonts w:hint="eastAsia" w:ascii="仿宋_GB2312" w:hAnsi="仿宋_GB2312" w:eastAsia="仿宋_GB2312"/>
                <w:szCs w:val="21"/>
              </w:rPr>
              <w:t>）与公安工作密切相关的科技创新成果获地市及以上奖项或获得国家专利；（</w:t>
            </w:r>
            <w:r>
              <w:rPr>
                <w:rFonts w:ascii="仿宋_GB2312" w:hAnsi="仿宋_GB2312" w:eastAsia="仿宋_GB2312"/>
                <w:szCs w:val="21"/>
              </w:rPr>
              <w:t>6</w:t>
            </w:r>
            <w:r>
              <w:rPr>
                <w:rFonts w:hint="eastAsia" w:ascii="仿宋_GB2312" w:hAnsi="仿宋_GB2312" w:eastAsia="仿宋_GB2312"/>
                <w:szCs w:val="21"/>
              </w:rPr>
              <w:t>）其他优秀情形。其中符合上述（三）至（六）项条件的需从事警务辅助工作满</w:t>
            </w:r>
            <w:r>
              <w:rPr>
                <w:rFonts w:ascii="仿宋_GB2312" w:hAnsi="仿宋_GB2312" w:eastAsia="仿宋_GB2312"/>
                <w:szCs w:val="21"/>
              </w:rPr>
              <w:t>3</w:t>
            </w:r>
            <w:r>
              <w:rPr>
                <w:rFonts w:hint="eastAsia" w:ascii="仿宋_GB2312" w:hAnsi="仿宋_GB2312" w:eastAsia="仿宋_GB2312"/>
                <w:szCs w:val="21"/>
              </w:rPr>
              <w:t>年以上。</w:t>
            </w:r>
            <w:r>
              <w:rPr>
                <w:rFonts w:ascii="仿宋_GB2312" w:hAnsi="仿宋_GB2312" w:eastAsia="仿宋_GB2312"/>
                <w:szCs w:val="21"/>
              </w:rPr>
              <w:t xml:space="preserve"> </w:t>
            </w:r>
            <w:r>
              <w:rPr>
                <w:rFonts w:hint="eastAsia" w:ascii="仿宋_GB2312" w:hAnsi="仿宋_GB2312" w:eastAsia="仿宋_GB2312"/>
                <w:szCs w:val="21"/>
              </w:rPr>
              <w:t>对因见义勇为被记二等功以上，获得省级党委、人民政府以上表彰奖励等特别优秀辅警，学历可以适当放宽至高中（中专）、年龄可以放宽至</w:t>
            </w:r>
            <w:r>
              <w:rPr>
                <w:rFonts w:ascii="仿宋_GB2312" w:hAnsi="仿宋_GB2312" w:eastAsia="仿宋_GB2312"/>
                <w:szCs w:val="21"/>
              </w:rPr>
              <w:t>38</w:t>
            </w:r>
            <w:r>
              <w:rPr>
                <w:rFonts w:hint="eastAsia" w:ascii="仿宋_GB2312" w:hAnsi="仿宋_GB2312" w:eastAsia="仿宋_GB2312"/>
                <w:szCs w:val="21"/>
              </w:rPr>
              <w:t>周岁、警务辅助工作时间至少满</w:t>
            </w:r>
            <w:r>
              <w:rPr>
                <w:rFonts w:ascii="仿宋_GB2312" w:hAnsi="仿宋_GB2312" w:eastAsia="仿宋_GB2312"/>
                <w:szCs w:val="21"/>
              </w:rPr>
              <w:t>1</w:t>
            </w:r>
            <w:r>
              <w:rPr>
                <w:rFonts w:hint="eastAsia" w:ascii="仿宋_GB2312" w:hAnsi="仿宋_GB2312" w:eastAsia="仿宋_GB2312"/>
                <w:szCs w:val="21"/>
              </w:rPr>
              <w:t>年。</w:t>
            </w:r>
          </w:p>
        </w:tc>
      </w:tr>
    </w:tbl>
    <w:p>
      <w:pPr>
        <w:spacing w:line="560" w:lineRule="exact"/>
        <w:rPr>
          <w:rFonts w:ascii="仿宋_GB2312" w:eastAsia="仿宋_GB2312"/>
          <w:sz w:val="28"/>
          <w:szCs w:val="28"/>
        </w:rPr>
      </w:pPr>
    </w:p>
    <w:sectPr>
      <w:pgSz w:w="11906" w:h="16838"/>
      <w:pgMar w:top="1440" w:right="1826" w:bottom="779" w:left="21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7E40808"/>
    <w:rsid w:val="000414C4"/>
    <w:rsid w:val="00045930"/>
    <w:rsid w:val="00055051"/>
    <w:rsid w:val="00075CAB"/>
    <w:rsid w:val="000A1D1C"/>
    <w:rsid w:val="000B00AD"/>
    <w:rsid w:val="000D7931"/>
    <w:rsid w:val="000E751C"/>
    <w:rsid w:val="000F4164"/>
    <w:rsid w:val="00100740"/>
    <w:rsid w:val="00161D53"/>
    <w:rsid w:val="00194604"/>
    <w:rsid w:val="001F5EC5"/>
    <w:rsid w:val="001F6F7C"/>
    <w:rsid w:val="002469DC"/>
    <w:rsid w:val="00257C9F"/>
    <w:rsid w:val="002F533E"/>
    <w:rsid w:val="0031281A"/>
    <w:rsid w:val="003851BF"/>
    <w:rsid w:val="00387B68"/>
    <w:rsid w:val="003C027D"/>
    <w:rsid w:val="003D5EC8"/>
    <w:rsid w:val="003D6C6A"/>
    <w:rsid w:val="003E3274"/>
    <w:rsid w:val="00407671"/>
    <w:rsid w:val="00420BED"/>
    <w:rsid w:val="0043509A"/>
    <w:rsid w:val="00441586"/>
    <w:rsid w:val="0049149C"/>
    <w:rsid w:val="00492865"/>
    <w:rsid w:val="004A2630"/>
    <w:rsid w:val="004B2BF8"/>
    <w:rsid w:val="0056300A"/>
    <w:rsid w:val="00571ED4"/>
    <w:rsid w:val="00586ABC"/>
    <w:rsid w:val="005911F9"/>
    <w:rsid w:val="0061668F"/>
    <w:rsid w:val="00692707"/>
    <w:rsid w:val="006D2FEC"/>
    <w:rsid w:val="007766C2"/>
    <w:rsid w:val="007B4A4F"/>
    <w:rsid w:val="007E378F"/>
    <w:rsid w:val="007F2AD1"/>
    <w:rsid w:val="007F7EE7"/>
    <w:rsid w:val="008E4B6E"/>
    <w:rsid w:val="009026DD"/>
    <w:rsid w:val="00967E4B"/>
    <w:rsid w:val="009944C9"/>
    <w:rsid w:val="009B5A18"/>
    <w:rsid w:val="00A239B5"/>
    <w:rsid w:val="00A77F80"/>
    <w:rsid w:val="00B1347C"/>
    <w:rsid w:val="00BD194D"/>
    <w:rsid w:val="00BF2EDB"/>
    <w:rsid w:val="00C1426D"/>
    <w:rsid w:val="00C31B83"/>
    <w:rsid w:val="00CA4A0C"/>
    <w:rsid w:val="00D33708"/>
    <w:rsid w:val="00D50ECC"/>
    <w:rsid w:val="00D7781E"/>
    <w:rsid w:val="00DE6C24"/>
    <w:rsid w:val="00E264F6"/>
    <w:rsid w:val="00F066A8"/>
    <w:rsid w:val="00F715FF"/>
    <w:rsid w:val="00F9088E"/>
    <w:rsid w:val="00FC02DC"/>
    <w:rsid w:val="17E40808"/>
    <w:rsid w:val="270134A0"/>
    <w:rsid w:val="3BB35A2E"/>
    <w:rsid w:val="46757092"/>
    <w:rsid w:val="718F01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iPriority w:val="99"/>
    <w:rPr>
      <w:sz w:val="18"/>
      <w:szCs w:val="18"/>
    </w:rPr>
  </w:style>
  <w:style w:type="character" w:customStyle="1" w:styleId="5">
    <w:name w:val="Balloon Text Char"/>
    <w:basedOn w:val="3"/>
    <w:link w:val="2"/>
    <w:semiHidden/>
    <w:qFormat/>
    <w:locked/>
    <w:uiPriority w:val="99"/>
    <w:rPr>
      <w:rFonts w:ascii="Calibri" w:hAnsi="Calibri" w:cs="Times New Roman"/>
      <w:sz w:val="2"/>
    </w:rPr>
  </w:style>
  <w:style w:type="paragraph" w:customStyle="1" w:styleId="6">
    <w:name w:val="Char"/>
    <w:basedOn w:val="1"/>
    <w:qFormat/>
    <w:uiPriority w:val="99"/>
    <w:rPr>
      <w:rFonts w:ascii="Times New Roman" w:hAnsi="Times New Roman" w:eastAsia="仿宋_GB2312"/>
      <w:sz w:val="24"/>
      <w:szCs w:val="32"/>
    </w:rPr>
  </w:style>
  <w:style w:type="paragraph" w:customStyle="1" w:styleId="7">
    <w:name w:val="Char1"/>
    <w:basedOn w:val="1"/>
    <w:qFormat/>
    <w:uiPriority w:val="99"/>
    <w:rPr>
      <w:rFonts w:ascii="Times New Roman" w:hAnsi="Times New Roman" w:eastAsia="仿宋_GB2312"/>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186</Words>
  <Characters>1066</Characters>
  <Lines>0</Lines>
  <Paragraphs>0</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2020-11-06T00:50:00Z</dcterms:created>
  <dc:creator>炯囧</dc:creator>
  <cp:lastModifiedBy>丁政午</cp:lastModifiedBy>
  <cp:lastPrinted>2020-11-11T09:05:00Z</cp:lastPrinted>
  <dcterms:modified xsi:type="dcterms:W3CDTF">2020-11-11T09:30:19Z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