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00" w:rsidRDefault="00517F4E">
      <w:pPr>
        <w:widowControl/>
        <w:spacing w:afterLines="50" w:after="156" w:line="540" w:lineRule="exact"/>
        <w:ind w:firstLineChars="50" w:firstLine="150"/>
        <w:rPr>
          <w:rFonts w:ascii="黑体" w:eastAsia="黑体" w:hAnsi="黑体"/>
          <w:sz w:val="30"/>
          <w:szCs w:val="30"/>
        </w:rPr>
      </w:pPr>
      <w:r>
        <w:rPr>
          <w:rFonts w:ascii="黑体" w:eastAsia="黑体" w:hAnsi="黑体" w:hint="eastAsia"/>
          <w:sz w:val="30"/>
          <w:szCs w:val="30"/>
        </w:rPr>
        <w:t xml:space="preserve">附件1：  </w:t>
      </w:r>
    </w:p>
    <w:p w:rsidR="000C0600" w:rsidRDefault="00517F4E">
      <w:pPr>
        <w:widowControl/>
        <w:spacing w:afterLines="50" w:after="156" w:line="540" w:lineRule="exact"/>
        <w:ind w:firstLineChars="50" w:firstLine="220"/>
        <w:jc w:val="center"/>
        <w:rPr>
          <w:rFonts w:ascii="方正小标宋简体" w:eastAsia="方正小标宋简体" w:hAnsi="方正小标宋简体" w:cs="方正小标宋简体"/>
          <w:sz w:val="15"/>
          <w:szCs w:val="15"/>
        </w:rPr>
      </w:pPr>
      <w:r>
        <w:rPr>
          <w:rFonts w:ascii="方正小标宋简体" w:eastAsia="方正小标宋简体" w:hAnsi="方正小标宋简体" w:cs="方正小标宋简体" w:hint="eastAsia"/>
          <w:sz w:val="44"/>
          <w:szCs w:val="44"/>
        </w:rPr>
        <w:t>宁波市</w:t>
      </w:r>
      <w:proofErr w:type="gramStart"/>
      <w:r>
        <w:rPr>
          <w:rFonts w:ascii="方正小标宋简体" w:eastAsia="方正小标宋简体" w:hAnsi="方正小标宋简体" w:cs="方正小标宋简体" w:hint="eastAsia"/>
          <w:sz w:val="44"/>
          <w:szCs w:val="44"/>
        </w:rPr>
        <w:t>鄞</w:t>
      </w:r>
      <w:proofErr w:type="gramEnd"/>
      <w:r>
        <w:rPr>
          <w:rFonts w:ascii="方正小标宋简体" w:eastAsia="方正小标宋简体" w:hAnsi="方正小标宋简体" w:cs="方正小标宋简体" w:hint="eastAsia"/>
          <w:sz w:val="44"/>
          <w:szCs w:val="44"/>
        </w:rPr>
        <w:t>通集团有限责任公司招聘信息情况表</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1062"/>
        <w:gridCol w:w="991"/>
        <w:gridCol w:w="927"/>
        <w:gridCol w:w="1113"/>
        <w:gridCol w:w="1871"/>
        <w:gridCol w:w="4110"/>
        <w:gridCol w:w="4961"/>
      </w:tblGrid>
      <w:tr w:rsidR="001C3282" w:rsidTr="001C3282">
        <w:trPr>
          <w:trHeight w:val="689"/>
        </w:trPr>
        <w:tc>
          <w:tcPr>
            <w:tcW w:w="700" w:type="dxa"/>
            <w:vAlign w:val="center"/>
          </w:tcPr>
          <w:p w:rsidR="001C3282" w:rsidRDefault="001C3282">
            <w:pPr>
              <w:widowControl/>
              <w:spacing w:line="260" w:lineRule="exact"/>
              <w:jc w:val="center"/>
              <w:rPr>
                <w:rFonts w:ascii="仿宋_GB2312" w:eastAsia="仿宋_GB2312" w:hAnsi="仿宋" w:cs="宋体"/>
                <w:b/>
                <w:bCs/>
                <w:kern w:val="0"/>
                <w:sz w:val="24"/>
              </w:rPr>
            </w:pPr>
            <w:r>
              <w:rPr>
                <w:rFonts w:ascii="仿宋_GB2312" w:eastAsia="仿宋_GB2312" w:hAnsi="仿宋" w:cs="宋体" w:hint="eastAsia"/>
                <w:b/>
                <w:bCs/>
                <w:kern w:val="0"/>
                <w:sz w:val="24"/>
              </w:rPr>
              <w:t>序号</w:t>
            </w:r>
          </w:p>
        </w:tc>
        <w:tc>
          <w:tcPr>
            <w:tcW w:w="1062" w:type="dxa"/>
            <w:vAlign w:val="center"/>
          </w:tcPr>
          <w:p w:rsidR="001C3282" w:rsidRDefault="001C3282">
            <w:pPr>
              <w:widowControl/>
              <w:spacing w:line="260" w:lineRule="exact"/>
              <w:jc w:val="center"/>
              <w:rPr>
                <w:rFonts w:ascii="仿宋_GB2312" w:eastAsia="仿宋_GB2312" w:hAnsi="仿宋" w:cs="宋体"/>
                <w:b/>
                <w:bCs/>
                <w:kern w:val="0"/>
                <w:sz w:val="28"/>
                <w:szCs w:val="28"/>
              </w:rPr>
            </w:pPr>
            <w:r>
              <w:rPr>
                <w:rFonts w:ascii="仿宋_GB2312" w:eastAsia="仿宋_GB2312" w:hAnsi="仿宋" w:cs="宋体" w:hint="eastAsia"/>
                <w:b/>
                <w:bCs/>
                <w:kern w:val="0"/>
                <w:sz w:val="24"/>
              </w:rPr>
              <w:t>招聘岗位</w:t>
            </w:r>
          </w:p>
        </w:tc>
        <w:tc>
          <w:tcPr>
            <w:tcW w:w="991" w:type="dxa"/>
            <w:vAlign w:val="center"/>
          </w:tcPr>
          <w:p w:rsidR="001C3282" w:rsidRDefault="001C3282">
            <w:pPr>
              <w:widowControl/>
              <w:spacing w:line="260" w:lineRule="exact"/>
              <w:jc w:val="center"/>
              <w:rPr>
                <w:rFonts w:ascii="仿宋_GB2312" w:eastAsia="仿宋_GB2312" w:hAnsi="仿宋" w:cs="宋体"/>
                <w:b/>
                <w:bCs/>
                <w:kern w:val="0"/>
                <w:sz w:val="24"/>
              </w:rPr>
            </w:pPr>
            <w:r>
              <w:rPr>
                <w:rFonts w:ascii="仿宋_GB2312" w:eastAsia="仿宋_GB2312" w:hAnsi="仿宋" w:cs="宋体" w:hint="eastAsia"/>
                <w:b/>
                <w:bCs/>
                <w:kern w:val="0"/>
                <w:sz w:val="24"/>
              </w:rPr>
              <w:t>岗位类别</w:t>
            </w:r>
          </w:p>
        </w:tc>
        <w:tc>
          <w:tcPr>
            <w:tcW w:w="927" w:type="dxa"/>
            <w:vAlign w:val="center"/>
          </w:tcPr>
          <w:p w:rsidR="001C3282" w:rsidRDefault="001C3282">
            <w:pPr>
              <w:widowControl/>
              <w:spacing w:line="260" w:lineRule="exact"/>
              <w:jc w:val="center"/>
              <w:rPr>
                <w:rFonts w:ascii="仿宋_GB2312" w:eastAsia="仿宋_GB2312" w:hAnsi="仿宋" w:cs="宋体"/>
                <w:b/>
                <w:bCs/>
                <w:kern w:val="0"/>
                <w:sz w:val="24"/>
              </w:rPr>
            </w:pPr>
            <w:r>
              <w:rPr>
                <w:rFonts w:ascii="仿宋_GB2312" w:eastAsia="仿宋_GB2312" w:hAnsi="仿宋" w:cs="宋体" w:hint="eastAsia"/>
                <w:b/>
                <w:bCs/>
                <w:kern w:val="0"/>
                <w:sz w:val="24"/>
              </w:rPr>
              <w:t>招聘</w:t>
            </w:r>
          </w:p>
          <w:p w:rsidR="001C3282" w:rsidRDefault="001C3282">
            <w:pPr>
              <w:widowControl/>
              <w:spacing w:line="260" w:lineRule="exact"/>
              <w:jc w:val="center"/>
              <w:rPr>
                <w:rFonts w:ascii="仿宋_GB2312" w:eastAsia="仿宋_GB2312" w:hAnsi="仿宋" w:cs="宋体"/>
                <w:b/>
                <w:bCs/>
                <w:kern w:val="0"/>
                <w:sz w:val="24"/>
              </w:rPr>
            </w:pPr>
            <w:r>
              <w:rPr>
                <w:rFonts w:ascii="仿宋_GB2312" w:eastAsia="仿宋_GB2312" w:hAnsi="仿宋" w:cs="宋体" w:hint="eastAsia"/>
                <w:b/>
                <w:bCs/>
                <w:kern w:val="0"/>
                <w:sz w:val="24"/>
              </w:rPr>
              <w:t>人数</w:t>
            </w:r>
          </w:p>
        </w:tc>
        <w:tc>
          <w:tcPr>
            <w:tcW w:w="1113" w:type="dxa"/>
            <w:vAlign w:val="center"/>
          </w:tcPr>
          <w:p w:rsidR="001C3282" w:rsidRDefault="001C3282">
            <w:pPr>
              <w:widowControl/>
              <w:spacing w:line="260" w:lineRule="exact"/>
              <w:jc w:val="center"/>
              <w:rPr>
                <w:rFonts w:ascii="仿宋_GB2312" w:eastAsia="仿宋_GB2312" w:hAnsi="仿宋" w:cs="宋体"/>
                <w:b/>
                <w:bCs/>
                <w:kern w:val="0"/>
                <w:sz w:val="24"/>
              </w:rPr>
            </w:pPr>
            <w:r>
              <w:rPr>
                <w:rFonts w:ascii="仿宋_GB2312" w:eastAsia="仿宋_GB2312" w:hAnsi="仿宋" w:cs="宋体" w:hint="eastAsia"/>
                <w:b/>
                <w:bCs/>
                <w:kern w:val="0"/>
                <w:sz w:val="24"/>
              </w:rPr>
              <w:t>户籍范围</w:t>
            </w:r>
          </w:p>
        </w:tc>
        <w:tc>
          <w:tcPr>
            <w:tcW w:w="1871" w:type="dxa"/>
            <w:vAlign w:val="center"/>
          </w:tcPr>
          <w:p w:rsidR="001C3282" w:rsidRDefault="001C3282">
            <w:pPr>
              <w:widowControl/>
              <w:spacing w:line="260" w:lineRule="exact"/>
              <w:jc w:val="center"/>
              <w:rPr>
                <w:rFonts w:ascii="仿宋_GB2312" w:eastAsia="仿宋_GB2312" w:hAnsi="仿宋" w:cs="宋体"/>
                <w:b/>
                <w:bCs/>
                <w:kern w:val="0"/>
                <w:sz w:val="24"/>
              </w:rPr>
            </w:pPr>
            <w:r>
              <w:rPr>
                <w:rFonts w:ascii="仿宋_GB2312" w:eastAsia="仿宋_GB2312" w:hAnsi="仿宋" w:cs="宋体" w:hint="eastAsia"/>
                <w:b/>
                <w:bCs/>
                <w:kern w:val="0"/>
                <w:sz w:val="24"/>
              </w:rPr>
              <w:t>招聘专业及</w:t>
            </w:r>
          </w:p>
          <w:p w:rsidR="001C3282" w:rsidRDefault="001C3282">
            <w:pPr>
              <w:widowControl/>
              <w:spacing w:line="260" w:lineRule="exact"/>
              <w:jc w:val="center"/>
              <w:rPr>
                <w:rFonts w:ascii="仿宋_GB2312" w:eastAsia="仿宋_GB2312" w:hAnsi="仿宋" w:cs="宋体"/>
                <w:b/>
                <w:bCs/>
                <w:kern w:val="0"/>
                <w:sz w:val="24"/>
              </w:rPr>
            </w:pPr>
            <w:r>
              <w:rPr>
                <w:rFonts w:ascii="仿宋_GB2312" w:eastAsia="仿宋_GB2312" w:hAnsi="仿宋" w:cs="宋体" w:hint="eastAsia"/>
                <w:b/>
                <w:bCs/>
                <w:kern w:val="0"/>
                <w:sz w:val="24"/>
              </w:rPr>
              <w:t>学历要求</w:t>
            </w:r>
          </w:p>
        </w:tc>
        <w:tc>
          <w:tcPr>
            <w:tcW w:w="4110" w:type="dxa"/>
            <w:vAlign w:val="center"/>
          </w:tcPr>
          <w:p w:rsidR="001C3282" w:rsidRDefault="001C3282">
            <w:pPr>
              <w:widowControl/>
              <w:spacing w:line="260" w:lineRule="exact"/>
              <w:jc w:val="center"/>
              <w:rPr>
                <w:rFonts w:ascii="仿宋_GB2312" w:eastAsia="仿宋_GB2312" w:hAnsi="仿宋" w:cs="宋体"/>
                <w:b/>
                <w:bCs/>
                <w:kern w:val="0"/>
                <w:sz w:val="28"/>
                <w:szCs w:val="28"/>
              </w:rPr>
            </w:pPr>
            <w:r>
              <w:rPr>
                <w:rFonts w:ascii="仿宋_GB2312" w:eastAsia="仿宋_GB2312" w:hAnsi="仿宋" w:cs="宋体" w:hint="eastAsia"/>
                <w:b/>
                <w:bCs/>
                <w:kern w:val="0"/>
                <w:sz w:val="24"/>
              </w:rPr>
              <w:t>其他资格条件</w:t>
            </w:r>
          </w:p>
        </w:tc>
        <w:tc>
          <w:tcPr>
            <w:tcW w:w="4961" w:type="dxa"/>
            <w:vAlign w:val="center"/>
          </w:tcPr>
          <w:p w:rsidR="001C3282" w:rsidRDefault="001C3282">
            <w:pPr>
              <w:widowControl/>
              <w:spacing w:line="260" w:lineRule="exact"/>
              <w:jc w:val="center"/>
              <w:rPr>
                <w:rFonts w:ascii="仿宋_GB2312" w:eastAsia="仿宋_GB2312" w:hAnsi="仿宋" w:cs="宋体"/>
                <w:b/>
                <w:bCs/>
                <w:kern w:val="0"/>
                <w:sz w:val="24"/>
              </w:rPr>
            </w:pPr>
            <w:r>
              <w:rPr>
                <w:rFonts w:ascii="仿宋_GB2312" w:eastAsia="仿宋_GB2312" w:hAnsi="仿宋" w:cs="宋体" w:hint="eastAsia"/>
                <w:b/>
                <w:bCs/>
                <w:kern w:val="0"/>
                <w:sz w:val="24"/>
              </w:rPr>
              <w:t>岗位职责描述</w:t>
            </w:r>
          </w:p>
        </w:tc>
      </w:tr>
      <w:tr w:rsidR="001C3282" w:rsidTr="001C3282">
        <w:trPr>
          <w:trHeight w:val="2742"/>
        </w:trPr>
        <w:tc>
          <w:tcPr>
            <w:tcW w:w="700"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1</w:t>
            </w:r>
          </w:p>
        </w:tc>
        <w:tc>
          <w:tcPr>
            <w:tcW w:w="1062"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投资发展部经理</w:t>
            </w:r>
          </w:p>
        </w:tc>
        <w:tc>
          <w:tcPr>
            <w:tcW w:w="991"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集团中层</w:t>
            </w:r>
          </w:p>
        </w:tc>
        <w:tc>
          <w:tcPr>
            <w:tcW w:w="927"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1</w:t>
            </w:r>
          </w:p>
        </w:tc>
        <w:tc>
          <w:tcPr>
            <w:tcW w:w="1113"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浙江省</w:t>
            </w:r>
          </w:p>
        </w:tc>
        <w:tc>
          <w:tcPr>
            <w:tcW w:w="1871" w:type="dxa"/>
            <w:vAlign w:val="center"/>
          </w:tcPr>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1、专业要求：土木工程、交通工程、工程管理、经济学、金融学等相关专业；</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2、学历要求：全日制本科及以上学历。</w:t>
            </w:r>
          </w:p>
        </w:tc>
        <w:tc>
          <w:tcPr>
            <w:tcW w:w="4110" w:type="dxa"/>
            <w:vAlign w:val="center"/>
          </w:tcPr>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1、1985年1月1日以后出生；</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2、六年以上相关行业工作经历；</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3、至少两年及以上相关行业中层副职工作经历；</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4、具备相关专业高级职称或注册资格执业证书、硕士及以上学历者可优先考虑。</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5、具备相关专业高级职称的年龄可放宽至1980年1月1日以后出生。</w:t>
            </w:r>
          </w:p>
        </w:tc>
        <w:tc>
          <w:tcPr>
            <w:tcW w:w="4961" w:type="dxa"/>
            <w:vAlign w:val="center"/>
          </w:tcPr>
          <w:p w:rsidR="001C3282" w:rsidRDefault="001C3282">
            <w:pPr>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1、全面主持投资发展</w:t>
            </w:r>
            <w:proofErr w:type="gramStart"/>
            <w:r>
              <w:rPr>
                <w:rFonts w:ascii="仿宋_GB2312" w:eastAsia="仿宋_GB2312" w:hAnsi="仿宋" w:cs="宋体" w:hint="eastAsia"/>
                <w:kern w:val="0"/>
                <w:sz w:val="24"/>
              </w:rPr>
              <w:t>部各项</w:t>
            </w:r>
            <w:proofErr w:type="gramEnd"/>
            <w:r>
              <w:rPr>
                <w:rFonts w:ascii="仿宋_GB2312" w:eastAsia="仿宋_GB2312" w:hAnsi="仿宋" w:cs="宋体" w:hint="eastAsia"/>
                <w:kern w:val="0"/>
                <w:sz w:val="24"/>
              </w:rPr>
              <w:t>工作，负责项目投资的前期及过程运作。</w:t>
            </w:r>
          </w:p>
          <w:p w:rsidR="001C3282" w:rsidRDefault="001C3282">
            <w:pPr>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2、对公司拟定的投资项目进行考察、可行性论证、经济评价、合作方案设计、商务谈判、合同的签订及监督执行。</w:t>
            </w:r>
          </w:p>
          <w:p w:rsidR="001C3282" w:rsidRDefault="001C3282">
            <w:pPr>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3、负责项目公司的组织设立和投资项目的前期工作。</w:t>
            </w:r>
          </w:p>
        </w:tc>
      </w:tr>
      <w:tr w:rsidR="001C3282" w:rsidTr="001C3282">
        <w:trPr>
          <w:trHeight w:val="2539"/>
        </w:trPr>
        <w:tc>
          <w:tcPr>
            <w:tcW w:w="700"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2</w:t>
            </w:r>
          </w:p>
        </w:tc>
        <w:tc>
          <w:tcPr>
            <w:tcW w:w="1062"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投资发展部副经理</w:t>
            </w:r>
          </w:p>
        </w:tc>
        <w:tc>
          <w:tcPr>
            <w:tcW w:w="991"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集团中层</w:t>
            </w:r>
          </w:p>
        </w:tc>
        <w:tc>
          <w:tcPr>
            <w:tcW w:w="927"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1</w:t>
            </w:r>
          </w:p>
        </w:tc>
        <w:tc>
          <w:tcPr>
            <w:tcW w:w="1113"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浙江省</w:t>
            </w:r>
          </w:p>
        </w:tc>
        <w:tc>
          <w:tcPr>
            <w:tcW w:w="1871" w:type="dxa"/>
            <w:vAlign w:val="center"/>
          </w:tcPr>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1、专业要求：土木工程、交通工程、工程管理、经济学、金融学等相关专业；</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2、学历要求：全日制本科及以上学历。</w:t>
            </w:r>
          </w:p>
        </w:tc>
        <w:tc>
          <w:tcPr>
            <w:tcW w:w="4110" w:type="dxa"/>
            <w:vAlign w:val="center"/>
          </w:tcPr>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1、1985年1月1日以后出生；</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2、六年以上相关行业工作经历；</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3、具备相关专业高级职称或注册资格执业证书、硕士及以上学历者可优先考虑。</w:t>
            </w:r>
          </w:p>
          <w:p w:rsidR="001C3282" w:rsidRDefault="001C3282">
            <w:pPr>
              <w:widowControl/>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4、具备相关专业高级职称的年龄可放宽至1980年1月1日以后出生。</w:t>
            </w:r>
          </w:p>
        </w:tc>
        <w:tc>
          <w:tcPr>
            <w:tcW w:w="4961" w:type="dxa"/>
            <w:vAlign w:val="center"/>
          </w:tcPr>
          <w:p w:rsidR="001C3282" w:rsidRDefault="001C3282">
            <w:pPr>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1、配合部门经理做好投资发展</w:t>
            </w:r>
            <w:proofErr w:type="gramStart"/>
            <w:r>
              <w:rPr>
                <w:rFonts w:ascii="仿宋_GB2312" w:eastAsia="仿宋_GB2312" w:hAnsi="仿宋" w:cs="宋体" w:hint="eastAsia"/>
                <w:kern w:val="0"/>
                <w:sz w:val="24"/>
              </w:rPr>
              <w:t>部各项</w:t>
            </w:r>
            <w:proofErr w:type="gramEnd"/>
            <w:r>
              <w:rPr>
                <w:rFonts w:ascii="仿宋_GB2312" w:eastAsia="仿宋_GB2312" w:hAnsi="仿宋" w:cs="宋体" w:hint="eastAsia"/>
                <w:kern w:val="0"/>
                <w:sz w:val="24"/>
              </w:rPr>
              <w:t>工作，落实项目投资的前期及过程运作。</w:t>
            </w:r>
          </w:p>
          <w:p w:rsidR="001C3282" w:rsidRDefault="001C3282">
            <w:pPr>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2、配合部门经理，对公司拟定的投资项目进行考察、可行性论证、经济评价、合作方案设计、商务谈判、合同的签订及监督执行。</w:t>
            </w:r>
          </w:p>
          <w:p w:rsidR="001C3282" w:rsidRDefault="001C3282">
            <w:pPr>
              <w:spacing w:line="260" w:lineRule="exact"/>
              <w:jc w:val="left"/>
              <w:rPr>
                <w:rFonts w:ascii="仿宋_GB2312" w:eastAsia="仿宋_GB2312" w:hAnsi="仿宋" w:cs="宋体"/>
                <w:kern w:val="0"/>
                <w:sz w:val="24"/>
              </w:rPr>
            </w:pPr>
            <w:r>
              <w:rPr>
                <w:rFonts w:ascii="仿宋_GB2312" w:eastAsia="仿宋_GB2312" w:hAnsi="仿宋" w:cs="宋体" w:hint="eastAsia"/>
                <w:kern w:val="0"/>
                <w:sz w:val="24"/>
              </w:rPr>
              <w:t>3、配合部门经理，做好项目公司的组织设立和投资项目的前期工作。</w:t>
            </w:r>
          </w:p>
        </w:tc>
      </w:tr>
      <w:tr w:rsidR="001C3282" w:rsidTr="001C3282">
        <w:trPr>
          <w:trHeight w:val="2675"/>
        </w:trPr>
        <w:tc>
          <w:tcPr>
            <w:tcW w:w="700"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3</w:t>
            </w:r>
          </w:p>
        </w:tc>
        <w:tc>
          <w:tcPr>
            <w:tcW w:w="1062"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宁波通利新能源开发有限</w:t>
            </w:r>
            <w:bookmarkStart w:id="0" w:name="_GoBack"/>
            <w:bookmarkEnd w:id="0"/>
            <w:r>
              <w:rPr>
                <w:rFonts w:ascii="仿宋_GB2312" w:eastAsia="仿宋_GB2312" w:hAnsi="仿宋" w:cs="宋体" w:hint="eastAsia"/>
                <w:kern w:val="0"/>
                <w:sz w:val="24"/>
              </w:rPr>
              <w:t>公司资产管理</w:t>
            </w:r>
          </w:p>
        </w:tc>
        <w:tc>
          <w:tcPr>
            <w:tcW w:w="991"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子公司工作人员</w:t>
            </w:r>
          </w:p>
        </w:tc>
        <w:tc>
          <w:tcPr>
            <w:tcW w:w="927"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2</w:t>
            </w:r>
          </w:p>
        </w:tc>
        <w:tc>
          <w:tcPr>
            <w:tcW w:w="1113" w:type="dxa"/>
            <w:vAlign w:val="center"/>
          </w:tcPr>
          <w:p w:rsidR="001C3282" w:rsidRDefault="001C3282">
            <w:pPr>
              <w:widowControl/>
              <w:spacing w:line="260" w:lineRule="exact"/>
              <w:jc w:val="center"/>
              <w:rPr>
                <w:rFonts w:ascii="仿宋_GB2312" w:eastAsia="仿宋_GB2312" w:hAnsi="仿宋" w:cs="宋体"/>
                <w:kern w:val="0"/>
                <w:sz w:val="24"/>
              </w:rPr>
            </w:pPr>
            <w:r>
              <w:rPr>
                <w:rFonts w:ascii="仿宋_GB2312" w:eastAsia="仿宋_GB2312" w:hAnsi="仿宋" w:cs="宋体" w:hint="eastAsia"/>
                <w:kern w:val="0"/>
                <w:sz w:val="24"/>
              </w:rPr>
              <w:t>浙江省</w:t>
            </w:r>
          </w:p>
        </w:tc>
        <w:tc>
          <w:tcPr>
            <w:tcW w:w="1871" w:type="dxa"/>
            <w:vAlign w:val="center"/>
          </w:tcPr>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1、专业不限。</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2、学历要求：本科及以上学历。</w:t>
            </w:r>
          </w:p>
        </w:tc>
        <w:tc>
          <w:tcPr>
            <w:tcW w:w="4110" w:type="dxa"/>
            <w:vAlign w:val="center"/>
          </w:tcPr>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1、1985年1月1日以后出生。</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2、五年以上工商管理或房地产开发与管理或大型物业管理等相关行业工作经历。</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3、三年及以上大中型企业同等岗位工作经验者优先。</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4、有较强的工作责任心和沟通协调能力。</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5、具有良好的职业操守、为人正直诚信。</w:t>
            </w:r>
          </w:p>
        </w:tc>
        <w:tc>
          <w:tcPr>
            <w:tcW w:w="4961" w:type="dxa"/>
            <w:vAlign w:val="center"/>
          </w:tcPr>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1、配合部门经理落实年度国有资产保值增值计划。</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2、配合部门经理做好公司资产租赁、转移、拍卖、招标、报损、报废等相关工作。</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3、对所属房产进行定期巡查工作，做好资产动态量化管理工作。</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4、参与相关不动产项目的管理。</w:t>
            </w:r>
          </w:p>
          <w:p w:rsidR="001C3282" w:rsidRDefault="001C3282">
            <w:pPr>
              <w:widowControl/>
              <w:spacing w:line="260" w:lineRule="exact"/>
              <w:rPr>
                <w:rFonts w:ascii="仿宋_GB2312" w:eastAsia="仿宋_GB2312" w:hAnsi="仿宋" w:cs="宋体"/>
                <w:kern w:val="0"/>
                <w:sz w:val="24"/>
              </w:rPr>
            </w:pPr>
            <w:r>
              <w:rPr>
                <w:rFonts w:ascii="仿宋_GB2312" w:eastAsia="仿宋_GB2312" w:hAnsi="仿宋" w:cs="宋体" w:hint="eastAsia"/>
                <w:kern w:val="0"/>
                <w:sz w:val="24"/>
              </w:rPr>
              <w:t>5、落实出租房产的日常监管工作。</w:t>
            </w:r>
          </w:p>
        </w:tc>
      </w:tr>
    </w:tbl>
    <w:p w:rsidR="00517F4E" w:rsidRDefault="00517F4E"/>
    <w:sectPr w:rsidR="00517F4E" w:rsidSect="001C3282">
      <w:pgSz w:w="16838" w:h="11906" w:orient="landscape"/>
      <w:pgMar w:top="720" w:right="1021" w:bottom="720" w:left="102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C1"/>
    <w:rsid w:val="000C0600"/>
    <w:rsid w:val="00151645"/>
    <w:rsid w:val="001A380C"/>
    <w:rsid w:val="001C3282"/>
    <w:rsid w:val="00210E92"/>
    <w:rsid w:val="0030465D"/>
    <w:rsid w:val="00422D76"/>
    <w:rsid w:val="00474B41"/>
    <w:rsid w:val="004C55B5"/>
    <w:rsid w:val="00514E77"/>
    <w:rsid w:val="00517F4E"/>
    <w:rsid w:val="006A08AD"/>
    <w:rsid w:val="009F4E14"/>
    <w:rsid w:val="00A14FBE"/>
    <w:rsid w:val="00AA43C6"/>
    <w:rsid w:val="00B8465D"/>
    <w:rsid w:val="00BD6A88"/>
    <w:rsid w:val="00C30144"/>
    <w:rsid w:val="00C91FDC"/>
    <w:rsid w:val="00D21626"/>
    <w:rsid w:val="00D82AE3"/>
    <w:rsid w:val="00EE0970"/>
    <w:rsid w:val="00EE2FC1"/>
    <w:rsid w:val="016C1048"/>
    <w:rsid w:val="03F9203D"/>
    <w:rsid w:val="04A27066"/>
    <w:rsid w:val="0BD7665A"/>
    <w:rsid w:val="110B5682"/>
    <w:rsid w:val="13D61172"/>
    <w:rsid w:val="1A8C5263"/>
    <w:rsid w:val="1D692007"/>
    <w:rsid w:val="1F2148ED"/>
    <w:rsid w:val="23E664E9"/>
    <w:rsid w:val="290858B9"/>
    <w:rsid w:val="29757318"/>
    <w:rsid w:val="2A012AAE"/>
    <w:rsid w:val="2B605205"/>
    <w:rsid w:val="325B3F9C"/>
    <w:rsid w:val="46941F60"/>
    <w:rsid w:val="4AC32150"/>
    <w:rsid w:val="536847D5"/>
    <w:rsid w:val="538248C8"/>
    <w:rsid w:val="54111596"/>
    <w:rsid w:val="5BCF0A9E"/>
    <w:rsid w:val="66545CF0"/>
    <w:rsid w:val="67081719"/>
    <w:rsid w:val="67EC24E0"/>
    <w:rsid w:val="67FA1D4A"/>
    <w:rsid w:val="758A2251"/>
    <w:rsid w:val="75A90A13"/>
    <w:rsid w:val="774C0E3B"/>
    <w:rsid w:val="7A6F2C1A"/>
    <w:rsid w:val="7B6733DE"/>
    <w:rsid w:val="7C56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Char0">
    <w:name w:val="页眉 Char"/>
    <w:link w:val="a4"/>
    <w:rPr>
      <w:kern w:val="2"/>
      <w:sz w:val="18"/>
      <w:szCs w:val="18"/>
    </w:rPr>
  </w:style>
  <w:style w:type="paragraph" w:styleId="a5">
    <w:name w:val="Normal (Web)"/>
    <w:basedOn w:val="a"/>
    <w:pPr>
      <w:spacing w:before="100" w:beforeAutospacing="1" w:after="100" w:afterAutospacing="1"/>
      <w:jc w:val="left"/>
    </w:pPr>
    <w:rPr>
      <w:kern w:val="0"/>
      <w:sz w:val="24"/>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Char0">
    <w:name w:val="页眉 Char"/>
    <w:link w:val="a4"/>
    <w:rPr>
      <w:kern w:val="2"/>
      <w:sz w:val="18"/>
      <w:szCs w:val="18"/>
    </w:rPr>
  </w:style>
  <w:style w:type="paragraph" w:styleId="a5">
    <w:name w:val="Normal (Web)"/>
    <w:basedOn w:val="a"/>
    <w:pPr>
      <w:spacing w:before="100" w:beforeAutospacing="1" w:after="100" w:afterAutospacing="1"/>
      <w:jc w:val="left"/>
    </w:pPr>
    <w:rPr>
      <w:kern w:val="0"/>
      <w:sz w:val="24"/>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cp:lastPrinted>2020-11-03T02:18:00Z</cp:lastPrinted>
  <dcterms:created xsi:type="dcterms:W3CDTF">2020-11-16T01:07:00Z</dcterms:created>
  <dcterms:modified xsi:type="dcterms:W3CDTF">2020-11-16T01:09:00Z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