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0E" w:rsidRPr="00D16D0E" w:rsidRDefault="00D16D0E" w:rsidP="00D16D0E">
      <w:pPr>
        <w:jc w:val="left"/>
        <w:rPr>
          <w:rFonts w:asciiTheme="minorEastAsia" w:hAnsiTheme="minorEastAsia" w:hint="eastAsia"/>
          <w:sz w:val="24"/>
          <w:szCs w:val="24"/>
        </w:rPr>
      </w:pPr>
      <w:r w:rsidRPr="00D16D0E">
        <w:rPr>
          <w:rFonts w:asciiTheme="minorEastAsia" w:hAnsiTheme="minorEastAsia" w:hint="eastAsia"/>
          <w:sz w:val="24"/>
          <w:szCs w:val="24"/>
        </w:rPr>
        <w:t>附件1：</w:t>
      </w:r>
    </w:p>
    <w:p w:rsidR="009B083B" w:rsidRDefault="00D36EA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2020</w:t>
      </w:r>
      <w:r>
        <w:rPr>
          <w:rFonts w:hint="eastAsia"/>
          <w:b/>
          <w:sz w:val="44"/>
          <w:szCs w:val="44"/>
        </w:rPr>
        <w:t>年度城投集团人员招聘计划</w:t>
      </w:r>
    </w:p>
    <w:p w:rsidR="009B083B" w:rsidRDefault="00D36E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tbl>
      <w:tblPr>
        <w:tblStyle w:val="a7"/>
        <w:tblW w:w="14179" w:type="dxa"/>
        <w:tblInd w:w="-601" w:type="dxa"/>
        <w:tblLayout w:type="fixed"/>
        <w:tblLook w:val="04A0"/>
      </w:tblPr>
      <w:tblGrid>
        <w:gridCol w:w="1276"/>
        <w:gridCol w:w="1276"/>
        <w:gridCol w:w="992"/>
        <w:gridCol w:w="4111"/>
        <w:gridCol w:w="1559"/>
        <w:gridCol w:w="3660"/>
        <w:gridCol w:w="26"/>
        <w:gridCol w:w="1279"/>
      </w:tblGrid>
      <w:tr w:rsidR="009B083B">
        <w:trPr>
          <w:trHeight w:val="101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所需专业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其他要求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 w:rsidR="009B083B">
        <w:trPr>
          <w:trHeight w:val="844"/>
        </w:trPr>
        <w:tc>
          <w:tcPr>
            <w:tcW w:w="1276" w:type="dxa"/>
            <w:vMerge w:val="restart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投资发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展部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投资管理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经济学类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金融学类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工商管理类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649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招投标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管理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工程管理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工程造价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审计学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43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审计评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价部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审计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会计学、财务管理、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审计学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3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</w:t>
            </w:r>
            <w:r>
              <w:rPr>
                <w:rFonts w:asciiTheme="minorEastAsia" w:hAnsiTheme="minorEastAsia" w:hint="eastAsia"/>
                <w:color w:val="191F25"/>
                <w:sz w:val="24"/>
                <w:szCs w:val="24"/>
                <w:shd w:val="clear" w:color="auto" w:fill="FFFFFF"/>
              </w:rPr>
              <w:t>具有会计、审计专业初级（助理）专业技术资格及以上职称。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101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财务部</w:t>
            </w:r>
          </w:p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主办会计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经济学类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金融学类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工商管理类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周岁以下，嘉善户籍、具有</w:t>
            </w:r>
            <w:r>
              <w:rPr>
                <w:rFonts w:asciiTheme="minorEastAsia" w:hAnsiTheme="minorEastAsia" w:hint="eastAsia"/>
                <w:color w:val="191F25"/>
                <w:sz w:val="24"/>
                <w:szCs w:val="24"/>
                <w:shd w:val="clear" w:color="auto" w:fill="FFFFFF"/>
              </w:rPr>
              <w:t>中级会计专业技术资格或会计师以上职称（含）。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1131"/>
        </w:trPr>
        <w:tc>
          <w:tcPr>
            <w:tcW w:w="1276" w:type="dxa"/>
            <w:vMerge w:val="restart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博源公司</w:t>
            </w:r>
          </w:p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财务科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经济学类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金融学类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工商管理类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周岁以下，嘉善户籍，具有</w:t>
            </w:r>
            <w:r>
              <w:rPr>
                <w:rFonts w:asciiTheme="minorEastAsia" w:hAnsiTheme="minorEastAsia" w:hint="eastAsia"/>
                <w:color w:val="191F25"/>
                <w:sz w:val="24"/>
                <w:szCs w:val="24"/>
                <w:shd w:val="clear" w:color="auto" w:fill="FFFFFF"/>
              </w:rPr>
              <w:t>初级会计专业技术资格或助理会计师以上职称（含）。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88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管理科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公共管理类、市场营销类、金融类、财务会计类、工商管理类、经济贸易类、金融学类、经济学类、法学类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1073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工程科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建筑类、土木类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全日制本科及以上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75"/>
        </w:trPr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善建公司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营销部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工商管理类、金融学类、经济学类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90"/>
        </w:trPr>
        <w:tc>
          <w:tcPr>
            <w:tcW w:w="1276" w:type="dxa"/>
            <w:vMerge/>
            <w:vAlign w:val="center"/>
          </w:tcPr>
          <w:p w:rsidR="009B083B" w:rsidRDefault="009B083B"/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企划部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管理科学与工程类、建筑类、土木类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周岁以下，具有建筑类助理工程师及以上职称。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80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工程部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建筑类、土木类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周岁以下，具有建筑类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工程师（中级）及以上职称。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79"/>
        </w:trPr>
        <w:tc>
          <w:tcPr>
            <w:tcW w:w="1276" w:type="dxa"/>
            <w:vMerge w:val="restart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长城公司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办公室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中国语言文学类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79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工程科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土木建筑类、建筑类、土木类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周岁以下，具有建筑类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工程师（中级）及以上职称。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12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天然气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  <w:p w:rsidR="009B083B" w:rsidRDefault="009B08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 w:firstLineChars="100" w:firstLine="24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工程</w:t>
            </w:r>
          </w:p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技术科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石油与天然气类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、电力技术类、化工技术类、机械设计制造类、自动化类、机电设备类、</w:t>
            </w:r>
            <w:r>
              <w:rPr>
                <w:rFonts w:asciiTheme="minorEastAsia" w:hAnsiTheme="minorEastAsia"/>
                <w:sz w:val="24"/>
                <w:szCs w:val="24"/>
              </w:rPr>
              <w:t>管理科学与工程类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机械类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电气类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矿业类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能源动力类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以上驾驶证（含）。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695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262626" w:themeColor="text1" w:themeTint="D9"/>
                <w:sz w:val="24"/>
                <w:szCs w:val="24"/>
              </w:rPr>
              <w:t>运行</w:t>
            </w:r>
          </w:p>
          <w:p w:rsidR="009B083B" w:rsidRDefault="00D36EA2">
            <w:pPr>
              <w:jc w:val="center"/>
              <w:rPr>
                <w:rFonts w:asciiTheme="minorEastAsia" w:hAnsiTheme="minorEastAsia" w:cs="仿宋_GB2312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262626" w:themeColor="text1" w:themeTint="D9"/>
                <w:sz w:val="24"/>
                <w:szCs w:val="24"/>
              </w:rPr>
              <w:t>管理科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专业不限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退役军人、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周岁以下、嘉善户籍、具有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以上驾驶证（含）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，有野外作业、需服从三班制工作安排。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906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 w:cs="仿宋_GB2312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专业不限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周岁以下、具有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C1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以上驾驶证（含），有野外作业、需服从三班制工作安排。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52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指挥</w:t>
            </w:r>
          </w:p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调度中心</w:t>
            </w:r>
          </w:p>
        </w:tc>
        <w:tc>
          <w:tcPr>
            <w:tcW w:w="992" w:type="dxa"/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计算机类、通信类、电子信息类、管理科学与工程类、</w:t>
            </w:r>
            <w:r>
              <w:rPr>
                <w:rFonts w:asciiTheme="minorEastAsia" w:hAnsiTheme="minorEastAsia"/>
                <w:sz w:val="24"/>
                <w:szCs w:val="24"/>
              </w:rPr>
              <w:t>电气类</w:t>
            </w:r>
          </w:p>
        </w:tc>
        <w:tc>
          <w:tcPr>
            <w:tcW w:w="1559" w:type="dxa"/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49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绿洲商城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市场</w:t>
            </w:r>
          </w:p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管理科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公共管理类、市场营销类、金融类、财务会计类、工商管理类、经济贸易类、金融学类、经济学类、法学类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29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建设</w:t>
            </w:r>
          </w:p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管理科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建筑设计类、土建施工类、建设工程管理类、管理科学与工程类、建筑类、土木类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32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文旅公司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财务科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经济学类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金融学类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工商管理类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周岁以下，嘉善户籍，具有</w:t>
            </w:r>
            <w:r>
              <w:rPr>
                <w:rFonts w:asciiTheme="minorEastAsia" w:hAnsiTheme="minorEastAsia" w:hint="eastAsia"/>
                <w:color w:val="191F25"/>
                <w:sz w:val="24"/>
                <w:szCs w:val="24"/>
                <w:shd w:val="clear" w:color="auto" w:fill="FFFFFF"/>
              </w:rPr>
              <w:t>初级会计专业技术资格或助理会计师以上职称（含）。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888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规划</w:t>
            </w:r>
          </w:p>
          <w:p w:rsidR="009B083B" w:rsidRDefault="00D36EA2">
            <w:pPr>
              <w:spacing w:line="400" w:lineRule="exact"/>
              <w:ind w:rightChars="-35" w:right="-7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  <w:t>建设科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spacing w:line="400" w:lineRule="exact"/>
              <w:ind w:rightChars="-25" w:right="-53"/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建筑类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土木类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林学类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全日制本科以上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周岁以下、具有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年以上建筑、景观管理或设计工作经验。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1036"/>
        </w:trPr>
        <w:tc>
          <w:tcPr>
            <w:tcW w:w="1276" w:type="dxa"/>
            <w:vMerge/>
            <w:vAlign w:val="center"/>
          </w:tcPr>
          <w:p w:rsidR="009B083B" w:rsidRDefault="009B0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文创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产业科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旅游类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艺术设计类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表演艺术类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广播影视类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语言类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农业类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设计学类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美术学类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新闻传播学类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、旅游管理类、农业经济管理类、中国语言文学类、外国语言文学类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大专及</w:t>
            </w:r>
          </w:p>
          <w:p w:rsidR="009B083B" w:rsidRDefault="00D36E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周岁以下。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83B" w:rsidRDefault="009B083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83B">
        <w:trPr>
          <w:trHeight w:val="491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tabs>
                <w:tab w:val="left" w:pos="747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83B" w:rsidRDefault="00D36EA2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29</w:t>
            </w:r>
          </w:p>
        </w:tc>
        <w:tc>
          <w:tcPr>
            <w:tcW w:w="106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3B" w:rsidRDefault="009B083B">
            <w:pPr>
              <w:widowControl/>
              <w:jc w:val="left"/>
            </w:pPr>
            <w:bookmarkStart w:id="0" w:name="_GoBack"/>
            <w:bookmarkEnd w:id="0"/>
          </w:p>
        </w:tc>
      </w:tr>
      <w:tr w:rsidR="009B083B">
        <w:trPr>
          <w:trHeight w:val="491"/>
        </w:trPr>
        <w:tc>
          <w:tcPr>
            <w:tcW w:w="14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3B" w:rsidRDefault="00D36EA2">
            <w:pPr>
              <w:widowControl/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  <w:r>
              <w:rPr>
                <w:rFonts w:asciiTheme="minorEastAsia" w:hAnsiTheme="minorEastAsia"/>
                <w:sz w:val="24"/>
                <w:szCs w:val="24"/>
              </w:rPr>
              <w:t>35</w:t>
            </w:r>
            <w:r>
              <w:rPr>
                <w:rFonts w:asciiTheme="minorEastAsia" w:hAnsiTheme="minorEastAsia"/>
                <w:sz w:val="24"/>
                <w:szCs w:val="24"/>
              </w:rPr>
              <w:t>周岁以下（</w:t>
            </w:r>
            <w:r>
              <w:rPr>
                <w:rFonts w:asciiTheme="minorEastAsia" w:hAnsiTheme="minorEastAsia"/>
                <w:sz w:val="24"/>
                <w:szCs w:val="24"/>
              </w:rPr>
              <w:t>1984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22</w:t>
            </w:r>
            <w:r>
              <w:rPr>
                <w:rFonts w:asciiTheme="minorEastAsia" w:hAnsiTheme="minorEastAsia"/>
                <w:sz w:val="24"/>
                <w:szCs w:val="24"/>
              </w:rPr>
              <w:t>日以后出生）；</w:t>
            </w:r>
            <w:r>
              <w:rPr>
                <w:rFonts w:asciiTheme="minorEastAsia" w:hAnsiTheme="minorEastAsia"/>
                <w:sz w:val="24"/>
                <w:szCs w:val="24"/>
              </w:rPr>
              <w:t>40</w:t>
            </w:r>
            <w:r>
              <w:rPr>
                <w:rFonts w:asciiTheme="minorEastAsia" w:hAnsiTheme="minorEastAsia"/>
                <w:sz w:val="24"/>
                <w:szCs w:val="24"/>
              </w:rPr>
              <w:t>周岁以下（</w:t>
            </w:r>
            <w:r>
              <w:rPr>
                <w:rFonts w:asciiTheme="minorEastAsia" w:hAnsiTheme="minorEastAsia"/>
                <w:sz w:val="24"/>
                <w:szCs w:val="24"/>
              </w:rPr>
              <w:t>1979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22</w:t>
            </w:r>
            <w:r>
              <w:rPr>
                <w:rFonts w:asciiTheme="minorEastAsia" w:hAnsiTheme="minorEastAsia"/>
                <w:sz w:val="24"/>
                <w:szCs w:val="24"/>
              </w:rPr>
              <w:t>日以后出生）</w:t>
            </w:r>
          </w:p>
        </w:tc>
      </w:tr>
    </w:tbl>
    <w:p w:rsidR="009B083B" w:rsidRDefault="009B083B"/>
    <w:sectPr w:rsidR="009B083B" w:rsidSect="009B083B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A2" w:rsidRDefault="00D36EA2" w:rsidP="00D16D0E">
      <w:r>
        <w:separator/>
      </w:r>
    </w:p>
  </w:endnote>
  <w:endnote w:type="continuationSeparator" w:id="0">
    <w:p w:rsidR="00D36EA2" w:rsidRDefault="00D36EA2" w:rsidP="00D1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A2" w:rsidRDefault="00D36EA2" w:rsidP="00D16D0E">
      <w:r>
        <w:separator/>
      </w:r>
    </w:p>
  </w:footnote>
  <w:footnote w:type="continuationSeparator" w:id="0">
    <w:p w:rsidR="00D36EA2" w:rsidRDefault="00D36EA2" w:rsidP="00D16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2C68"/>
    <w:rsid w:val="00035308"/>
    <w:rsid w:val="00035320"/>
    <w:rsid w:val="00036CFA"/>
    <w:rsid w:val="0004080E"/>
    <w:rsid w:val="0004791B"/>
    <w:rsid w:val="00065108"/>
    <w:rsid w:val="0006796E"/>
    <w:rsid w:val="00074648"/>
    <w:rsid w:val="00076899"/>
    <w:rsid w:val="00080CDF"/>
    <w:rsid w:val="00084A72"/>
    <w:rsid w:val="0009171F"/>
    <w:rsid w:val="000D3AA8"/>
    <w:rsid w:val="000E0122"/>
    <w:rsid w:val="000E681D"/>
    <w:rsid w:val="0010364E"/>
    <w:rsid w:val="00103840"/>
    <w:rsid w:val="001276F1"/>
    <w:rsid w:val="001332D7"/>
    <w:rsid w:val="001333E5"/>
    <w:rsid w:val="00134976"/>
    <w:rsid w:val="00136ACC"/>
    <w:rsid w:val="00142441"/>
    <w:rsid w:val="00150CD3"/>
    <w:rsid w:val="001675E1"/>
    <w:rsid w:val="00167F0A"/>
    <w:rsid w:val="00170003"/>
    <w:rsid w:val="00183EBF"/>
    <w:rsid w:val="00193CD4"/>
    <w:rsid w:val="00194C0A"/>
    <w:rsid w:val="001B1245"/>
    <w:rsid w:val="001B1CB6"/>
    <w:rsid w:val="001B7ABD"/>
    <w:rsid w:val="001C75E7"/>
    <w:rsid w:val="001D4C27"/>
    <w:rsid w:val="001D5E24"/>
    <w:rsid w:val="001E2B55"/>
    <w:rsid w:val="00207CE5"/>
    <w:rsid w:val="00220AC7"/>
    <w:rsid w:val="002268E7"/>
    <w:rsid w:val="0025018E"/>
    <w:rsid w:val="002509AD"/>
    <w:rsid w:val="00256CB3"/>
    <w:rsid w:val="00285300"/>
    <w:rsid w:val="002B6BA4"/>
    <w:rsid w:val="002B7862"/>
    <w:rsid w:val="002C0813"/>
    <w:rsid w:val="002C366F"/>
    <w:rsid w:val="002D50AC"/>
    <w:rsid w:val="002E201B"/>
    <w:rsid w:val="003153E3"/>
    <w:rsid w:val="00333741"/>
    <w:rsid w:val="003528A6"/>
    <w:rsid w:val="003578D5"/>
    <w:rsid w:val="00362E20"/>
    <w:rsid w:val="00380D18"/>
    <w:rsid w:val="00394B76"/>
    <w:rsid w:val="003A2840"/>
    <w:rsid w:val="003A367E"/>
    <w:rsid w:val="003A573B"/>
    <w:rsid w:val="003C1A24"/>
    <w:rsid w:val="003D6669"/>
    <w:rsid w:val="003E182D"/>
    <w:rsid w:val="003E631E"/>
    <w:rsid w:val="003F30D3"/>
    <w:rsid w:val="0040713D"/>
    <w:rsid w:val="00407EFA"/>
    <w:rsid w:val="004139DB"/>
    <w:rsid w:val="0044196B"/>
    <w:rsid w:val="004504D6"/>
    <w:rsid w:val="00450DF8"/>
    <w:rsid w:val="004535EF"/>
    <w:rsid w:val="00453759"/>
    <w:rsid w:val="00475F2C"/>
    <w:rsid w:val="0047688B"/>
    <w:rsid w:val="00481517"/>
    <w:rsid w:val="004815BA"/>
    <w:rsid w:val="004817AD"/>
    <w:rsid w:val="00482C68"/>
    <w:rsid w:val="004965D9"/>
    <w:rsid w:val="004E1D1A"/>
    <w:rsid w:val="004E7A42"/>
    <w:rsid w:val="004F02A0"/>
    <w:rsid w:val="004F065A"/>
    <w:rsid w:val="00501D9A"/>
    <w:rsid w:val="005072CC"/>
    <w:rsid w:val="0051194C"/>
    <w:rsid w:val="005257DE"/>
    <w:rsid w:val="00570332"/>
    <w:rsid w:val="00570C90"/>
    <w:rsid w:val="00571765"/>
    <w:rsid w:val="00576FA7"/>
    <w:rsid w:val="00577F7F"/>
    <w:rsid w:val="005801E2"/>
    <w:rsid w:val="00592D13"/>
    <w:rsid w:val="005B34D1"/>
    <w:rsid w:val="005C1B5E"/>
    <w:rsid w:val="005E1952"/>
    <w:rsid w:val="005E4BE1"/>
    <w:rsid w:val="005F3F03"/>
    <w:rsid w:val="005F6332"/>
    <w:rsid w:val="00607C0C"/>
    <w:rsid w:val="00617678"/>
    <w:rsid w:val="006248A9"/>
    <w:rsid w:val="00645CF4"/>
    <w:rsid w:val="006615C4"/>
    <w:rsid w:val="00666ED7"/>
    <w:rsid w:val="00695646"/>
    <w:rsid w:val="006A1357"/>
    <w:rsid w:val="006A2DD4"/>
    <w:rsid w:val="006C75F3"/>
    <w:rsid w:val="006E3260"/>
    <w:rsid w:val="006F0292"/>
    <w:rsid w:val="006F4D55"/>
    <w:rsid w:val="006F7D24"/>
    <w:rsid w:val="00700718"/>
    <w:rsid w:val="00710097"/>
    <w:rsid w:val="00710DC5"/>
    <w:rsid w:val="007153A3"/>
    <w:rsid w:val="00733379"/>
    <w:rsid w:val="007344C6"/>
    <w:rsid w:val="00746BD2"/>
    <w:rsid w:val="007664AD"/>
    <w:rsid w:val="00773E26"/>
    <w:rsid w:val="00774057"/>
    <w:rsid w:val="00781CDF"/>
    <w:rsid w:val="00786B9E"/>
    <w:rsid w:val="00792B40"/>
    <w:rsid w:val="00795425"/>
    <w:rsid w:val="007979DF"/>
    <w:rsid w:val="007A23C6"/>
    <w:rsid w:val="007B4DE4"/>
    <w:rsid w:val="007B73C2"/>
    <w:rsid w:val="007C68F3"/>
    <w:rsid w:val="007D1288"/>
    <w:rsid w:val="007F37D9"/>
    <w:rsid w:val="008003D3"/>
    <w:rsid w:val="008015FB"/>
    <w:rsid w:val="00802564"/>
    <w:rsid w:val="00806FDE"/>
    <w:rsid w:val="00811E02"/>
    <w:rsid w:val="008157C4"/>
    <w:rsid w:val="008361E0"/>
    <w:rsid w:val="00836BEE"/>
    <w:rsid w:val="00867904"/>
    <w:rsid w:val="008703B8"/>
    <w:rsid w:val="008802DD"/>
    <w:rsid w:val="008A0983"/>
    <w:rsid w:val="008A30D5"/>
    <w:rsid w:val="008C1053"/>
    <w:rsid w:val="008C6C58"/>
    <w:rsid w:val="008C7F9C"/>
    <w:rsid w:val="008D674F"/>
    <w:rsid w:val="008E0339"/>
    <w:rsid w:val="008E0FF7"/>
    <w:rsid w:val="008E5BED"/>
    <w:rsid w:val="00910886"/>
    <w:rsid w:val="009123C9"/>
    <w:rsid w:val="0091722D"/>
    <w:rsid w:val="00926397"/>
    <w:rsid w:val="009428C3"/>
    <w:rsid w:val="00942AA6"/>
    <w:rsid w:val="009506CC"/>
    <w:rsid w:val="0095538C"/>
    <w:rsid w:val="009607FA"/>
    <w:rsid w:val="00973248"/>
    <w:rsid w:val="00977D89"/>
    <w:rsid w:val="009901DC"/>
    <w:rsid w:val="009A2B34"/>
    <w:rsid w:val="009A40C8"/>
    <w:rsid w:val="009B083B"/>
    <w:rsid w:val="009B60DF"/>
    <w:rsid w:val="009C393C"/>
    <w:rsid w:val="009C4527"/>
    <w:rsid w:val="009E3820"/>
    <w:rsid w:val="009F600D"/>
    <w:rsid w:val="00A077E9"/>
    <w:rsid w:val="00A13B9D"/>
    <w:rsid w:val="00A27AAB"/>
    <w:rsid w:val="00A42663"/>
    <w:rsid w:val="00A958CA"/>
    <w:rsid w:val="00A9651E"/>
    <w:rsid w:val="00A96EC8"/>
    <w:rsid w:val="00AA727A"/>
    <w:rsid w:val="00AB1BD6"/>
    <w:rsid w:val="00AB20D5"/>
    <w:rsid w:val="00AB469A"/>
    <w:rsid w:val="00AB5556"/>
    <w:rsid w:val="00AB72F4"/>
    <w:rsid w:val="00AC3588"/>
    <w:rsid w:val="00AC424E"/>
    <w:rsid w:val="00AC5352"/>
    <w:rsid w:val="00AC6C28"/>
    <w:rsid w:val="00AC6CC6"/>
    <w:rsid w:val="00AF04B3"/>
    <w:rsid w:val="00AF4564"/>
    <w:rsid w:val="00AF6665"/>
    <w:rsid w:val="00B0657B"/>
    <w:rsid w:val="00B06DAF"/>
    <w:rsid w:val="00B107ED"/>
    <w:rsid w:val="00B26780"/>
    <w:rsid w:val="00B32B76"/>
    <w:rsid w:val="00B43893"/>
    <w:rsid w:val="00B47036"/>
    <w:rsid w:val="00B772FC"/>
    <w:rsid w:val="00B8065A"/>
    <w:rsid w:val="00B9052F"/>
    <w:rsid w:val="00BA21CD"/>
    <w:rsid w:val="00BA7FA9"/>
    <w:rsid w:val="00BB102E"/>
    <w:rsid w:val="00BB5B13"/>
    <w:rsid w:val="00BD0980"/>
    <w:rsid w:val="00BD16AA"/>
    <w:rsid w:val="00BD2DA3"/>
    <w:rsid w:val="00C010B1"/>
    <w:rsid w:val="00C1210E"/>
    <w:rsid w:val="00C21801"/>
    <w:rsid w:val="00C25EE4"/>
    <w:rsid w:val="00C3139E"/>
    <w:rsid w:val="00C372A8"/>
    <w:rsid w:val="00C47288"/>
    <w:rsid w:val="00C626A7"/>
    <w:rsid w:val="00C65C14"/>
    <w:rsid w:val="00C74747"/>
    <w:rsid w:val="00C925D2"/>
    <w:rsid w:val="00CA52FA"/>
    <w:rsid w:val="00CA75D6"/>
    <w:rsid w:val="00CB7B93"/>
    <w:rsid w:val="00CC4DCB"/>
    <w:rsid w:val="00CC7813"/>
    <w:rsid w:val="00CD4752"/>
    <w:rsid w:val="00CF099C"/>
    <w:rsid w:val="00D005D2"/>
    <w:rsid w:val="00D03073"/>
    <w:rsid w:val="00D044BB"/>
    <w:rsid w:val="00D16D0E"/>
    <w:rsid w:val="00D36EA2"/>
    <w:rsid w:val="00D43511"/>
    <w:rsid w:val="00D46623"/>
    <w:rsid w:val="00D46723"/>
    <w:rsid w:val="00D51642"/>
    <w:rsid w:val="00D518E2"/>
    <w:rsid w:val="00D74908"/>
    <w:rsid w:val="00D91B7D"/>
    <w:rsid w:val="00D96653"/>
    <w:rsid w:val="00D96C71"/>
    <w:rsid w:val="00DA161F"/>
    <w:rsid w:val="00DB5368"/>
    <w:rsid w:val="00DD6951"/>
    <w:rsid w:val="00DE163E"/>
    <w:rsid w:val="00E05858"/>
    <w:rsid w:val="00E078BA"/>
    <w:rsid w:val="00E1619E"/>
    <w:rsid w:val="00E35BF4"/>
    <w:rsid w:val="00E51750"/>
    <w:rsid w:val="00E62F7D"/>
    <w:rsid w:val="00E63CD4"/>
    <w:rsid w:val="00E66F81"/>
    <w:rsid w:val="00E7467E"/>
    <w:rsid w:val="00E847EE"/>
    <w:rsid w:val="00E86BB6"/>
    <w:rsid w:val="00E90326"/>
    <w:rsid w:val="00E97AF4"/>
    <w:rsid w:val="00EA62A2"/>
    <w:rsid w:val="00EA7D7B"/>
    <w:rsid w:val="00ED2A25"/>
    <w:rsid w:val="00EE4313"/>
    <w:rsid w:val="00EE5D87"/>
    <w:rsid w:val="00EF1736"/>
    <w:rsid w:val="00EF355D"/>
    <w:rsid w:val="00F2231E"/>
    <w:rsid w:val="00F2318F"/>
    <w:rsid w:val="00F36507"/>
    <w:rsid w:val="00F51EC5"/>
    <w:rsid w:val="00F52187"/>
    <w:rsid w:val="00F65513"/>
    <w:rsid w:val="00F769A6"/>
    <w:rsid w:val="00F80D7F"/>
    <w:rsid w:val="00F97685"/>
    <w:rsid w:val="00F97EA4"/>
    <w:rsid w:val="00FA313D"/>
    <w:rsid w:val="00FA525E"/>
    <w:rsid w:val="00FB09F9"/>
    <w:rsid w:val="00FC3221"/>
    <w:rsid w:val="00FD5CD8"/>
    <w:rsid w:val="09BF6ECA"/>
    <w:rsid w:val="0EB80814"/>
    <w:rsid w:val="127B5088"/>
    <w:rsid w:val="12FC0A96"/>
    <w:rsid w:val="141731A0"/>
    <w:rsid w:val="1E7A28DF"/>
    <w:rsid w:val="219A6BC3"/>
    <w:rsid w:val="22302912"/>
    <w:rsid w:val="2E2F311A"/>
    <w:rsid w:val="31E96163"/>
    <w:rsid w:val="356E167E"/>
    <w:rsid w:val="390C4603"/>
    <w:rsid w:val="3E54102C"/>
    <w:rsid w:val="43AC24AD"/>
    <w:rsid w:val="47900FE1"/>
    <w:rsid w:val="496C2306"/>
    <w:rsid w:val="519805A3"/>
    <w:rsid w:val="56A86F65"/>
    <w:rsid w:val="5A7C2DEA"/>
    <w:rsid w:val="626A5683"/>
    <w:rsid w:val="64EF15E1"/>
    <w:rsid w:val="664F63A9"/>
    <w:rsid w:val="6CF305CA"/>
    <w:rsid w:val="6DEE2565"/>
    <w:rsid w:val="6DFD64E2"/>
    <w:rsid w:val="73C9469A"/>
    <w:rsid w:val="74841F9F"/>
    <w:rsid w:val="74E76572"/>
    <w:rsid w:val="7CC761FA"/>
    <w:rsid w:val="7E252629"/>
    <w:rsid w:val="7F3E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B083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B083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B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B0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9B08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sid w:val="009B083B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9B083B"/>
  </w:style>
  <w:style w:type="character" w:customStyle="1" w:styleId="Char0">
    <w:name w:val="批注框文本 Char"/>
    <w:basedOn w:val="a0"/>
    <w:link w:val="a4"/>
    <w:uiPriority w:val="99"/>
    <w:semiHidden/>
    <w:qFormat/>
    <w:rsid w:val="009B083B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9B08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B083B"/>
    <w:rPr>
      <w:sz w:val="18"/>
      <w:szCs w:val="18"/>
    </w:rPr>
  </w:style>
  <w:style w:type="paragraph" w:styleId="a9">
    <w:name w:val="List Paragraph"/>
    <w:basedOn w:val="a"/>
    <w:uiPriority w:val="34"/>
    <w:qFormat/>
    <w:rsid w:val="009B08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CEFA4-4712-4B86-A3FD-DF818F0C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229</Words>
  <Characters>1307</Characters>
  <Application>Microsoft Office Word</Application>
  <DocSecurity>0</DocSecurity>
  <Lines>10</Lines>
  <Paragraphs>3</Paragraphs>
  <ScaleCrop>false</ScaleCrop>
  <Company>CHINA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5</cp:revision>
  <cp:lastPrinted>2020-11-13T08:33:00Z</cp:lastPrinted>
  <dcterms:created xsi:type="dcterms:W3CDTF">2020-11-13T08:32:00Z</dcterms:created>
  <dcterms:modified xsi:type="dcterms:W3CDTF">2020-11-13T09:06:00Z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