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方正小标宋_GBK" w:eastAsia="方正小标宋_GBK"/>
          <w:sz w:val="32"/>
          <w:szCs w:val="32"/>
        </w:rPr>
      </w:pPr>
      <w:bookmarkStart w:id="2" w:name="_GoBack"/>
      <w:bookmarkEnd w:id="2"/>
      <w:bookmarkStart w:id="0" w:name="OLE_LINK6"/>
      <w:bookmarkStart w:id="1" w:name="OLE_LINK5"/>
      <w:r>
        <w:rPr>
          <w:rFonts w:hint="eastAsia" w:ascii="宋体" w:hAnsi="宋体" w:eastAsia="宋体"/>
          <w:sz w:val="32"/>
          <w:szCs w:val="32"/>
        </w:rPr>
        <w:t>附件</w:t>
      </w:r>
      <w:r>
        <w:rPr>
          <w:rFonts w:hint="eastAsia" w:ascii="宋体" w:hAnsi="宋体" w:eastAsia="宋体"/>
          <w:sz w:val="32"/>
          <w:szCs w:val="32"/>
          <w:lang w:eastAsia="zh-CN"/>
        </w:rPr>
        <w:t>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（填写示例：乘坐2020年x月x日几点的xx次列车或航班从xx地到xx地。来穗经过换乘的，所有交通工具及车次均需填写）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A26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460</Words>
  <Characters>517</Characters>
  <Paragraphs>45</Paragraphs>
  <TotalTime>2</TotalTime>
  <ScaleCrop>false</ScaleCrop>
  <LinksUpToDate>false</LinksUpToDate>
  <CharactersWithSpaces>535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2020-11-17T02:19:18Z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