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  <w:shd w:val="clear" w:fill="FFFFFF"/>
        </w:rPr>
        <w:t>2020年</w:t>
      </w:r>
      <w:r>
        <w:rPr>
          <w:rFonts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  <w:shd w:val="clear" w:fill="FFFFFF"/>
        </w:rPr>
        <w:t>朝天区公开引进高层次人才的补充</w:t>
      </w: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  <w:shd w:val="clear" w:fill="FFFFFF"/>
          <w:lang w:val="en-US" w:eastAsia="zh-CN"/>
        </w:rPr>
        <w:t>岗位</w:t>
      </w:r>
    </w:p>
    <w:bookmarkEnd w:id="0"/>
    <w:tbl>
      <w:tblPr>
        <w:tblW w:w="14348" w:type="dxa"/>
        <w:tblCellSpacing w:w="0" w:type="dxa"/>
        <w:tblInd w:w="2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2590"/>
        <w:gridCol w:w="1039"/>
        <w:gridCol w:w="1023"/>
        <w:gridCol w:w="2830"/>
        <w:gridCol w:w="949"/>
        <w:gridCol w:w="1219"/>
        <w:gridCol w:w="903"/>
        <w:gridCol w:w="1761"/>
        <w:gridCol w:w="117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需求数量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其它要求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朝天区教育和科学技术局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朝天中学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生物学类专业，学科教育（生物）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朝天区教育和科学技术局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朝天中学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计算机科学与技术类专业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朝天区教育和科学技术局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朝天中学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心理健康类专业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朝天区教育和科学技术局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朝天中学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数学类专业，学科教学（数学）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朝天区教育和科学技术局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朝天中学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考古学、文物与博物馆学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02662"/>
    <w:rsid w:val="0A202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2020-11-17T08:56:00Z</dcterms:created>
  <dc:creator>ASUS</dc:creator>
  <cp:lastModifiedBy>ASUS</cp:lastModifiedBy>
  <dcterms:modified xsi:type="dcterms:W3CDTF">2020-11-17T09:02:54Z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