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42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40"/>
        <w:gridCol w:w="1917"/>
        <w:gridCol w:w="789"/>
        <w:gridCol w:w="456"/>
        <w:gridCol w:w="980"/>
        <w:gridCol w:w="789"/>
        <w:gridCol w:w="45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20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需求岗位</w:t>
            </w:r>
          </w:p>
        </w:tc>
        <w:tc>
          <w:tcPr>
            <w:tcW w:w="1920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    业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432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984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外语要求</w:t>
            </w:r>
          </w:p>
        </w:tc>
        <w:tc>
          <w:tcPr>
            <w:tcW w:w="792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要求</w:t>
            </w:r>
          </w:p>
        </w:tc>
        <w:tc>
          <w:tcPr>
            <w:tcW w:w="456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205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南方蛋白饲料植物资源开发与利用团队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植物学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英语六级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205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多年生麻类作物遗传改良团队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作物学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英语六级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205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南方特色果蔬遗传育种团队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果树学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英语六级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205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南方农田绿色高效生产技术团队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农业资源与环境、环境科学与工程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英语六级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205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南方农田绿色高效生产技术团队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作物学、园艺学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英语六级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205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麻纤维产品与加工技术团队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纺织科学与工程、轻工技术与工程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博士研究生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英语六级及以上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205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沅江试验站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农学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硕士研究生及以上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英语四级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楷体_gb2312" w:hAnsi="楷体_gb2312" w:eastAsia="楷体_gb2312" w:cs="楷体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2052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45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</w:tbl>
    <w:p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  <w:shd w:val="clear" w:fill="FFFFFF"/>
        </w:rPr>
        <w:t>注：定向培养、委托培养毕业生除外。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7596F"/>
    <w:rsid w:val="6307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2020-11-18T06:44:00Z</dcterms:created>
  <dc:creator>ぺ灬cc果冻ル</dc:creator>
  <cp:lastModifiedBy>ぺ灬cc果冻ル</cp:lastModifiedBy>
  <dcterms:modified xsi:type="dcterms:W3CDTF">2020-11-18T06:45:42Z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