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1: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  <w:t>温州滨海新城投资集团有限公司招聘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  <w:lang w:eastAsia="zh-CN"/>
        </w:rPr>
        <w:t>编外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  <w:t>工作人员一览表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</w:pPr>
    </w:p>
    <w:tbl>
      <w:tblPr>
        <w:tblStyle w:val="3"/>
        <w:tblW w:w="13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20"/>
        <w:gridCol w:w="10"/>
        <w:gridCol w:w="1690"/>
        <w:gridCol w:w="1650"/>
        <w:gridCol w:w="2075"/>
        <w:gridCol w:w="1380"/>
        <w:gridCol w:w="223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3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03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73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财务管理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198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日以后出生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全日制大学专科及以上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财务管理、会计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val="en-US" w:eastAsia="zh-CN"/>
              </w:rPr>
              <w:t>等财务相关专业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温州市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left"/>
              <w:rPr>
                <w:rFonts w:hint="default" w:ascii="仿宋_GB2312" w:hAnsi="宋体" w:eastAsia="仿宋_GB2312" w:cs="宋体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lang w:val="en-US" w:eastAsia="zh-CN"/>
              </w:rPr>
              <w:t>2</w:t>
            </w:r>
            <w:r>
              <w:rPr>
                <w:rFonts w:hint="default" w:ascii="仿宋_GB2312" w:hAnsi="宋体" w:eastAsia="仿宋_GB2312" w:cs="宋体"/>
                <w:color w:val="000000"/>
                <w:sz w:val="21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及</w:t>
            </w:r>
            <w:r>
              <w:rPr>
                <w:rFonts w:hint="default" w:ascii="仿宋_GB2312" w:hAnsi="宋体" w:eastAsia="仿宋_GB2312" w:cs="宋体"/>
                <w:color w:val="000000"/>
                <w:sz w:val="21"/>
                <w:lang w:eastAsia="zh-CN"/>
              </w:rPr>
              <w:t>以上财会工作经验，能熟练操作财务软件及电脑办公软件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（</w:t>
            </w:r>
            <w:r>
              <w:rPr>
                <w:rFonts w:hint="default" w:ascii="仿宋_GB2312" w:hAnsi="宋体" w:eastAsia="仿宋_GB2312" w:cs="宋体"/>
                <w:color w:val="000000"/>
                <w:sz w:val="21"/>
                <w:lang w:eastAsia="zh-CN"/>
              </w:rPr>
              <w:t>具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有</w:t>
            </w:r>
            <w:r>
              <w:rPr>
                <w:rFonts w:hint="default" w:ascii="仿宋_GB2312" w:hAnsi="宋体" w:eastAsia="仿宋_GB2312" w:cs="宋体"/>
                <w:color w:val="000000"/>
                <w:sz w:val="21"/>
                <w:lang w:eastAsia="zh-CN"/>
              </w:rPr>
              <w:t>会计中级及以上职称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；</w:t>
            </w:r>
            <w:r>
              <w:rPr>
                <w:rFonts w:hint="default" w:ascii="仿宋_GB2312" w:hAnsi="宋体" w:eastAsia="仿宋_GB2312" w:cs="宋体"/>
                <w:color w:val="000000"/>
                <w:sz w:val="21"/>
                <w:lang w:eastAsia="zh-CN"/>
              </w:rPr>
              <w:t>房开、施工成本财务会计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核算或</w:t>
            </w:r>
            <w:r>
              <w:rPr>
                <w:rFonts w:hint="default" w:ascii="仿宋_GB2312" w:hAnsi="宋体" w:eastAsia="仿宋_GB2312" w:cs="宋体"/>
                <w:color w:val="000000"/>
                <w:sz w:val="21"/>
                <w:lang w:eastAsia="zh-CN"/>
              </w:rPr>
              <w:t>会计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事务</w:t>
            </w:r>
            <w:r>
              <w:rPr>
                <w:rFonts w:hint="default" w:ascii="仿宋_GB2312" w:hAnsi="宋体" w:eastAsia="仿宋_GB2312" w:cs="宋体"/>
                <w:color w:val="000000"/>
                <w:sz w:val="21"/>
                <w:lang w:eastAsia="zh-CN"/>
              </w:rPr>
              <w:t>所工作经验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者优先、年龄可适当放宽</w:t>
            </w:r>
            <w:r>
              <w:rPr>
                <w:rFonts w:hint="default" w:ascii="仿宋_GB2312" w:hAnsi="宋体" w:eastAsia="仿宋_GB2312" w:cs="宋体"/>
                <w:color w:val="000000"/>
                <w:sz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。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lang w:val="en-US" w:eastAsia="zh-CN"/>
              </w:rPr>
              <w:t>税前年薪8万余元，享受五险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  <w:t>一金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lang w:val="en-US" w:eastAsia="zh-CN"/>
              </w:rPr>
              <w:t>，其它待遇面谈。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01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</w:rPr>
              <w:t>合计</w:t>
            </w:r>
          </w:p>
        </w:tc>
        <w:tc>
          <w:tcPr>
            <w:tcW w:w="11090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lang w:val="en-US" w:eastAsia="zh-CN"/>
              </w:rPr>
              <w:t>1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eastAsia="仿宋_GB2312" w:cs="仿宋_GB231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37243"/>
    <w:rsid w:val="03CD1A42"/>
    <w:rsid w:val="074D70A4"/>
    <w:rsid w:val="0E352038"/>
    <w:rsid w:val="0EF91A35"/>
    <w:rsid w:val="0F7F2522"/>
    <w:rsid w:val="11B5643A"/>
    <w:rsid w:val="14815B33"/>
    <w:rsid w:val="1871523C"/>
    <w:rsid w:val="19BF1673"/>
    <w:rsid w:val="1BF26472"/>
    <w:rsid w:val="1CCF1567"/>
    <w:rsid w:val="1D9F4DA8"/>
    <w:rsid w:val="213F67EA"/>
    <w:rsid w:val="2C06094F"/>
    <w:rsid w:val="32C65DB2"/>
    <w:rsid w:val="33737243"/>
    <w:rsid w:val="430F0C76"/>
    <w:rsid w:val="453D2859"/>
    <w:rsid w:val="47F479CA"/>
    <w:rsid w:val="51C879F6"/>
    <w:rsid w:val="521B4840"/>
    <w:rsid w:val="5BA746F7"/>
    <w:rsid w:val="65AE2897"/>
    <w:rsid w:val="6E51117B"/>
    <w:rsid w:val="6F650DB2"/>
    <w:rsid w:val="72322DAF"/>
    <w:rsid w:val="723D5DDD"/>
    <w:rsid w:val="72D130C9"/>
    <w:rsid w:val="758E2E81"/>
    <w:rsid w:val="78B40174"/>
    <w:rsid w:val="7B171667"/>
    <w:rsid w:val="7B1E60D6"/>
    <w:rsid w:val="7C484056"/>
    <w:rsid w:val="7CB83B4F"/>
    <w:rsid w:val="DFA1E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2020-04-28T13:58:00Z</dcterms:created>
  <dc:creator>高山流水</dc:creator>
  <cp:lastModifiedBy>win</cp:lastModifiedBy>
  <cp:lastPrinted>2020-11-17T08:24:00Z</cp:lastPrinted>
  <dcterms:modified xsi:type="dcterms:W3CDTF">2020-11-19T01:10:32Z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