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51"/>
        <w:jc w:val="center"/>
      </w:pPr>
      <w:bookmarkStart w:id="0" w:name="_GoBack"/>
      <w:r>
        <w:rPr>
          <w:rStyle w:val="5"/>
          <w:rFonts w:hint="eastAsia" w:ascii="宋体" w:hAnsi="宋体" w:eastAsia="宋体" w:cs="宋体"/>
          <w:b/>
          <w:color w:val="3C3C3C"/>
          <w:spacing w:val="0"/>
          <w:sz w:val="25"/>
          <w:szCs w:val="25"/>
          <w:shd w:val="clear" w:fill="FFFFFF"/>
        </w:rPr>
        <w:t>2020年</w:t>
      </w:r>
      <w:bookmarkEnd w:id="0"/>
      <w:r>
        <w:rPr>
          <w:rStyle w:val="5"/>
          <w:rFonts w:hint="eastAsia" w:ascii="宋体" w:hAnsi="宋体" w:eastAsia="宋体" w:cs="宋体"/>
          <w:b/>
          <w:color w:val="3C3C3C"/>
          <w:spacing w:val="0"/>
          <w:sz w:val="25"/>
          <w:szCs w:val="25"/>
          <w:bdr w:val="none" w:color="auto" w:sz="0" w:space="0"/>
          <w:shd w:val="clear" w:fill="FFFFFF"/>
        </w:rPr>
        <w:t>玉溪农业职业技术学院公开招聘编外人员岗位表</w:t>
      </w:r>
    </w:p>
    <w:tbl>
      <w:tblPr>
        <w:tblW w:w="117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"/>
        <w:gridCol w:w="805"/>
        <w:gridCol w:w="483"/>
        <w:gridCol w:w="483"/>
        <w:gridCol w:w="483"/>
        <w:gridCol w:w="563"/>
        <w:gridCol w:w="950"/>
        <w:gridCol w:w="950"/>
        <w:gridCol w:w="483"/>
        <w:gridCol w:w="918"/>
        <w:gridCol w:w="1272"/>
        <w:gridCol w:w="4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C3C3C"/>
                <w:spacing w:val="0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C3C3C"/>
                <w:spacing w:val="0"/>
                <w:sz w:val="17"/>
                <w:szCs w:val="17"/>
                <w:bdr w:val="none" w:color="auto" w:sz="0" w:space="0"/>
              </w:rPr>
              <w:t>招聘岗位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C3C3C"/>
                <w:spacing w:val="0"/>
                <w:sz w:val="17"/>
                <w:szCs w:val="17"/>
                <w:bdr w:val="none" w:color="auto" w:sz="0" w:space="0"/>
              </w:rPr>
              <w:t>招聘人数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C3C3C"/>
                <w:spacing w:val="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C3C3C"/>
                <w:spacing w:val="0"/>
                <w:sz w:val="17"/>
                <w:szCs w:val="17"/>
                <w:bdr w:val="none" w:color="auto" w:sz="0" w:space="0"/>
              </w:rPr>
              <w:t>户籍 /生源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C3C3C"/>
                <w:spacing w:val="0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C3C3C"/>
                <w:spacing w:val="0"/>
                <w:sz w:val="17"/>
                <w:szCs w:val="17"/>
                <w:bdr w:val="none" w:color="auto" w:sz="0" w:space="0"/>
              </w:rPr>
              <w:t>专业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C3C3C"/>
                <w:spacing w:val="0"/>
                <w:sz w:val="17"/>
                <w:szCs w:val="17"/>
                <w:bdr w:val="none" w:color="auto" w:sz="0" w:space="0"/>
              </w:rPr>
              <w:t>考试环节设置及所占综合成绩比例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C3C3C"/>
                <w:spacing w:val="0"/>
                <w:sz w:val="17"/>
                <w:szCs w:val="17"/>
                <w:bdr w:val="none" w:color="auto" w:sz="0" w:space="0"/>
              </w:rPr>
              <w:t>证书要求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C3C3C"/>
                <w:spacing w:val="0"/>
                <w:sz w:val="17"/>
                <w:szCs w:val="17"/>
                <w:bdr w:val="none" w:color="auto" w:sz="0" w:space="0"/>
              </w:rPr>
              <w:t>毕业时间要求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C3C3C"/>
                <w:spacing w:val="0"/>
                <w:sz w:val="17"/>
                <w:szCs w:val="17"/>
                <w:bdr w:val="none" w:color="auto" w:sz="0" w:space="0"/>
              </w:rPr>
              <w:t>其他要求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C3C3C"/>
                <w:spacing w:val="0"/>
                <w:sz w:val="17"/>
                <w:szCs w:val="17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C3C3C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教师岗位1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C3C3C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C3C3C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C3C3C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普通高校本科及以</w:t>
            </w:r>
            <w:r>
              <w:rPr>
                <w:rFonts w:hint="eastAsia" w:ascii="宋体" w:hAnsi="宋体" w:eastAsia="宋体" w:cs="宋体"/>
                <w:color w:val="3C3C3C"/>
                <w:spacing w:val="0"/>
                <w:sz w:val="17"/>
                <w:szCs w:val="17"/>
                <w:bdr w:val="none" w:color="auto" w:sz="0" w:space="0"/>
              </w:rPr>
              <w:t>上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中药学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C3C3C"/>
                <w:spacing w:val="0"/>
                <w:sz w:val="17"/>
                <w:szCs w:val="17"/>
                <w:bdr w:val="none" w:color="auto" w:sz="0" w:space="0"/>
              </w:rPr>
              <w:t>面试100%</w:t>
            </w:r>
          </w:p>
        </w:tc>
        <w:tc>
          <w:tcPr>
            <w:tcW w:w="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C3C3C"/>
                <w:spacing w:val="0"/>
                <w:sz w:val="17"/>
                <w:szCs w:val="17"/>
                <w:bdr w:val="none" w:color="auto" w:sz="0" w:space="0"/>
              </w:rPr>
              <w:t>毕业证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2019年、2020年应届毕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业生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C3C3C"/>
                <w:spacing w:val="0"/>
                <w:sz w:val="17"/>
                <w:szCs w:val="17"/>
                <w:bdr w:val="none" w:color="auto" w:sz="0" w:space="0"/>
              </w:rPr>
              <w:t>年龄30周岁及以下；面试成绩最低合格线75分。</w:t>
            </w:r>
          </w:p>
        </w:tc>
        <w:tc>
          <w:tcPr>
            <w:tcW w:w="3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工资待遇：由基本工资（2400元/月）+ 绩效工资（1000-2000元/月左右）构成（含五险一金），其中绩效工资根据承担的教育、教学工作量进行考核发放。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C3C3C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C3C3C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教师岗位2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C3C3C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旅游管理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C3C3C"/>
                <w:spacing w:val="0"/>
                <w:sz w:val="17"/>
                <w:szCs w:val="17"/>
                <w:bdr w:val="none" w:color="auto" w:sz="0" w:space="0"/>
              </w:rPr>
              <w:t>3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教师岗位3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C3C3C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供用电技术、电力系统及其自动化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C3C3C"/>
                <w:spacing w:val="0"/>
                <w:sz w:val="17"/>
                <w:szCs w:val="17"/>
                <w:bdr w:val="none" w:color="auto" w:sz="0" w:space="0"/>
              </w:rPr>
              <w:t>4</w:t>
            </w: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教师岗位4</w:t>
            </w:r>
          </w:p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C3C3C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物流管理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56D8B"/>
    <w:rsid w:val="58D56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2020-11-23T04:46:00Z</dcterms:created>
  <dc:creator>ASUS</dc:creator>
  <cp:lastModifiedBy>ASUS</cp:lastModifiedBy>
  <dcterms:modified xsi:type="dcterms:W3CDTF">2020-11-23T04:46:36Z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