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8FC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905"/>
        <w:gridCol w:w="1195"/>
        <w:gridCol w:w="1021"/>
        <w:gridCol w:w="912"/>
        <w:gridCol w:w="454"/>
        <w:gridCol w:w="1601"/>
        <w:gridCol w:w="1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8FC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tblCellSpacing w:w="0" w:type="dxa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用工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部门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岗位编号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岗位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学位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年龄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人数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财务与资产管理处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202001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基建会计岗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会计、财务管理相关专业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了解政府会计制度,从事过基建会计核算者优先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202002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资产管理岗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有资产管理经验者优先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科研与研究生处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202003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研究生培养管理岗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硕士研究生及以上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教育学类、体育学类相关专业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教务处（招生办公室）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教学规划管理岗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硕士研究生及以上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教育学类、体育学类相关专业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202005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场馆管理岗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体育教育与教育科学学院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教学辅助岗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计算机科学与技术相关专业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有网络建设或管理、服务器运维等相关工作经验者优先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图书馆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202007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计算机设备管理岗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计算机科学与技术相关专业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负责图书馆电子设备及维护；能够负责图书馆值班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202008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图书馆管理岗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有图书馆工作经验者优先；能够负责图书馆值班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竞技体育学部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202009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中国棒球学院管理岗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硕士研究生及以上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有棒垒球相关工作经验者优先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202010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全国体育学校联盟管理岗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本科及以上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40周岁及以下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32" w:afterAutospacing="0" w:line="420" w:lineRule="atLeast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  <w:bdr w:val="none" w:color="auto" w:sz="0" w:space="0"/>
              </w:rPr>
              <w:t>专业不限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8FC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68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9"/>
          <w:szCs w:val="19"/>
          <w:shd w:val="clear" w:fill="FFFFFF"/>
        </w:rPr>
        <w:t>注:“40周岁及以下”限定为1979年11月24日之后出生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10659"/>
    <w:rsid w:val="637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2020-11-23T09:19:00Z</dcterms:created>
  <dc:creator>ぺ灬cc果冻ル</dc:creator>
  <cp:lastModifiedBy>ぺ灬cc果冻ル</cp:lastModifiedBy>
  <dcterms:modified xsi:type="dcterms:W3CDTF">2020-11-23T09:21:15Z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