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sz w:val="32"/>
          <w:szCs w:val="32"/>
        </w:rPr>
        <w:t>附件1：教学技能考试-片段教学使用教材（城厢区现行高一使用的新教材）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语文：高中语文必修上册（人民教育出版社，2019年8月第1版）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数学：高中数学必修第一册（人民教育出版社，2019年6月第1版)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英语：高中英语必修第一册（人民教育出版社，2019年6月第1版）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政治：高中思想政治必修2（经济与社会）（人民教育出版社，2020年7月第2版）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历史：高中历史必修（中外历史纲要&lt;上&gt;）（人民教育出版社，2019年8月第1版）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地理：高中地理必修第一册(人民教育出版社，2019年6月第1版)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物理：高中物理必修第一册（山东科学技术出版社，2020年7月第1版）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生物：高中生物学必修1（分子与细胞）（人民教育出版社，2019年6月第1版）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体育：高中体育与健康教师教学用书（必修全一册）（广东教育出版社，2020年8月第1版）</w:t>
      </w:r>
    </w:p>
    <w:bookmarkEnd w:id="0"/>
    <w:p>
      <w:pPr>
        <w:spacing w:line="500" w:lineRule="exact"/>
        <w:ind w:firstLine="643" w:firstLineChars="200"/>
        <w:rPr>
          <w:rFonts w:ascii="仿宋" w:hAnsi="仿宋" w:eastAsia="仿宋" w:cs="黑体"/>
          <w:b/>
          <w:sz w:val="32"/>
          <w:szCs w:val="32"/>
        </w:rPr>
      </w:pPr>
    </w:p>
    <w:p>
      <w:pPr>
        <w:autoSpaceDN w:val="0"/>
        <w:spacing w:line="500" w:lineRule="atLeast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autoSpaceDN w:val="0"/>
        <w:spacing w:line="500" w:lineRule="atLeast"/>
        <w:jc w:val="left"/>
        <w:rPr>
          <w:rFonts w:ascii="仿宋" w:hAnsi="仿宋" w:eastAsia="仿宋" w:cs="仿宋"/>
          <w:kern w:val="0"/>
          <w:sz w:val="32"/>
          <w:szCs w:val="32"/>
        </w:rPr>
      </w:pPr>
    </w:p>
    <w:tbl>
      <w:tblPr>
        <w:tblStyle w:val="6"/>
        <w:tblW w:w="1376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1"/>
        <w:gridCol w:w="1400"/>
        <w:gridCol w:w="3561"/>
        <w:gridCol w:w="1418"/>
        <w:gridCol w:w="2202"/>
        <w:gridCol w:w="14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765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rPr>
                <w:rFonts w:ascii="仿宋" w:hAnsi="仿宋" w:eastAsia="仿宋" w:cs="宋体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FangSong_GB2312"/>
                <w:bCs/>
                <w:sz w:val="32"/>
                <w:szCs w:val="32"/>
              </w:rPr>
              <w:t>附件2：</w:t>
            </w:r>
            <w:r>
              <w:rPr>
                <w:rFonts w:ascii="仿宋" w:hAnsi="仿宋" w:eastAsia="仿宋" w:cs="FangSong_GB2312"/>
                <w:bCs/>
                <w:sz w:val="32"/>
                <w:szCs w:val="32"/>
              </w:rPr>
              <w:t xml:space="preserve">                          </w:t>
            </w:r>
            <w:r>
              <w:rPr>
                <w:rFonts w:hint="eastAsia" w:ascii="仿宋" w:hAnsi="仿宋" w:eastAsia="仿宋" w:cs="黑体"/>
                <w:b/>
                <w:sz w:val="32"/>
                <w:szCs w:val="32"/>
              </w:rPr>
              <w:t>《</w:t>
            </w:r>
            <w:r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  <w:t>综合素质》评分表</w:t>
            </w:r>
            <w:r>
              <w:rPr>
                <w:rFonts w:ascii="仿宋" w:hAnsi="仿宋" w:eastAsia="仿宋" w:cs="黑体"/>
                <w:kern w:val="0"/>
                <w:sz w:val="32"/>
                <w:szCs w:val="32"/>
              </w:rPr>
              <w:t>(10</w:t>
            </w:r>
            <w:r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  <w:t>分</w:t>
            </w:r>
            <w:r>
              <w:rPr>
                <w:rFonts w:ascii="仿宋" w:hAnsi="仿宋" w:eastAsia="仿宋" w:cs="黑体"/>
                <w:kern w:val="0"/>
                <w:sz w:val="32"/>
                <w:szCs w:val="32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765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学科：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考生姓名　：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毕业院校与专业：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奖学金（封顶</w:t>
            </w:r>
            <w:r>
              <w:rPr>
                <w:rFonts w:ascii="仿宋" w:hAnsi="仿宋" w:eastAsia="仿宋" w:cs="黑体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分）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得分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表彰（封顶</w:t>
            </w:r>
            <w:r>
              <w:rPr>
                <w:rFonts w:ascii="仿宋" w:hAnsi="仿宋" w:eastAsia="仿宋" w:cs="黑体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分）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得分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其它（各</w:t>
            </w:r>
            <w:r>
              <w:rPr>
                <w:rFonts w:ascii="仿宋" w:hAnsi="仿宋" w:eastAsia="仿宋" w:cs="黑体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分）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国家奖学金（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校优秀学生（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共产党员（限政治、历史教师岗位）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国家励志奖学金（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校优秀学生干部（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CN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论文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校一等奖学金（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校优秀共青团员、优秀团干部（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分）（仅限政治、历史教师岗位）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全国计算机等级考试三级及以上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校二等奖学金（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校三好学生（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0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中国语言文学类考生普通话一级乙等及以上，其他考生取得普通话二级甲等及以上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校三等奖学金（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以上项目院、系获奖各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0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总分：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                                          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评委签名：</w:t>
      </w:r>
    </w:p>
    <w:p>
      <w:pPr>
        <w:widowControl/>
        <w:spacing w:line="24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320" w:lineRule="exact"/>
        <w:jc w:val="left"/>
        <w:rPr>
          <w:rFonts w:ascii="FangSong_GB2312" w:hAnsi="宋体" w:eastAsia="Times New Roman" w:cs="宋体"/>
          <w:kern w:val="0"/>
          <w:sz w:val="28"/>
          <w:szCs w:val="28"/>
        </w:rPr>
        <w:sectPr>
          <w:headerReference r:id="rId3" w:type="default"/>
          <w:footerReference r:id="rId4" w:type="default"/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9" w:charSpace="0"/>
        </w:sectPr>
      </w:pPr>
      <w:r>
        <w:rPr>
          <w:rFonts w:hint="eastAsia" w:ascii="仿宋" w:hAnsi="仿宋" w:eastAsia="仿宋" w:cs="仿宋"/>
        </w:rPr>
        <w:t>注：硕士研究生及以上学历、学位的招聘对象所有加分项目只限于研究生期间，</w:t>
      </w:r>
      <w:r>
        <w:rPr>
          <w:rFonts w:hint="eastAsia" w:ascii="仿宋" w:hAnsi="仿宋" w:eastAsia="仿宋"/>
        </w:rPr>
        <w:t>教育部公费师范生及</w:t>
      </w:r>
      <w:r>
        <w:rPr>
          <w:rFonts w:hint="eastAsia" w:ascii="仿宋" w:hAnsi="仿宋" w:eastAsia="仿宋" w:cs="仿宋"/>
        </w:rPr>
        <w:t>教育部</w:t>
      </w:r>
      <w:r>
        <w:rPr>
          <w:rFonts w:hint="eastAsia" w:ascii="仿宋" w:hAnsi="仿宋" w:eastAsia="仿宋"/>
        </w:rPr>
        <w:t>直属师范大学全日制师范类优秀本科应届毕业生</w:t>
      </w:r>
      <w:r>
        <w:rPr>
          <w:rFonts w:hint="eastAsia" w:ascii="仿宋" w:hAnsi="仿宋" w:eastAsia="仿宋" w:cs="仿宋"/>
        </w:rPr>
        <w:t>所有加分项目只限于本科期间。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FangSong_GB2312"/>
          <w:bCs/>
          <w:sz w:val="32"/>
          <w:szCs w:val="32"/>
        </w:rPr>
        <w:t>附件3：</w:t>
      </w:r>
    </w:p>
    <w:p>
      <w:pPr>
        <w:spacing w:line="52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《学科基本素养》评分表（</w:t>
      </w:r>
      <w:r>
        <w:rPr>
          <w:rFonts w:ascii="仿宋" w:hAnsi="仿宋" w:eastAsia="仿宋"/>
          <w:b/>
          <w:sz w:val="32"/>
          <w:szCs w:val="32"/>
        </w:rPr>
        <w:t>30</w:t>
      </w:r>
      <w:r>
        <w:rPr>
          <w:rFonts w:hint="eastAsia" w:ascii="仿宋" w:hAnsi="仿宋" w:eastAsia="仿宋"/>
          <w:b/>
          <w:sz w:val="32"/>
          <w:szCs w:val="32"/>
        </w:rPr>
        <w:t>分）</w:t>
      </w:r>
    </w:p>
    <w:p>
      <w:pPr>
        <w:spacing w:line="52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学科：</w:t>
      </w:r>
      <w:r>
        <w:rPr>
          <w:rFonts w:ascii="仿宋" w:hAnsi="仿宋" w:eastAsia="仿宋"/>
        </w:rPr>
        <w:t xml:space="preserve">          </w:t>
      </w:r>
      <w:r>
        <w:rPr>
          <w:rFonts w:hint="eastAsia" w:ascii="仿宋" w:hAnsi="仿宋" w:eastAsia="仿宋"/>
        </w:rPr>
        <w:t>考生姓名：</w:t>
      </w:r>
      <w:r>
        <w:rPr>
          <w:rFonts w:ascii="仿宋" w:hAnsi="仿宋" w:eastAsia="仿宋"/>
        </w:rPr>
        <w:t xml:space="preserve">          </w:t>
      </w:r>
      <w:r>
        <w:rPr>
          <w:rFonts w:hint="eastAsia" w:ascii="仿宋" w:hAnsi="仿宋" w:eastAsia="仿宋"/>
        </w:rPr>
        <w:t>毕业院校与专业：</w:t>
      </w:r>
    </w:p>
    <w:tbl>
      <w:tblPr>
        <w:tblStyle w:val="6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594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项目</w:t>
            </w:r>
          </w:p>
        </w:tc>
        <w:tc>
          <w:tcPr>
            <w:tcW w:w="59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评价要点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专业理念与师德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（</w:t>
            </w:r>
            <w:r>
              <w:rPr>
                <w:rFonts w:ascii="仿宋" w:hAnsi="仿宋" w:eastAsia="仿宋" w:cs="宋体"/>
                <w:kern w:val="0"/>
              </w:rPr>
              <w:t>10</w:t>
            </w:r>
            <w:r>
              <w:rPr>
                <w:rFonts w:hint="eastAsia" w:ascii="仿宋" w:hAnsi="仿宋" w:eastAsia="仿宋" w:cs="宋体"/>
                <w:kern w:val="0"/>
              </w:rPr>
              <w:t>分）</w:t>
            </w:r>
          </w:p>
        </w:tc>
        <w:tc>
          <w:tcPr>
            <w:tcW w:w="5940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rPr>
                <w:rFonts w:ascii="仿宋" w:hAnsi="仿宋" w:eastAsia="仿宋" w:cs="Arial"/>
                <w:kern w:val="0"/>
              </w:rPr>
            </w:pPr>
            <w:r>
              <w:rPr>
                <w:rFonts w:ascii="仿宋" w:hAnsi="仿宋" w:eastAsia="仿宋" w:cs="Arial"/>
                <w:kern w:val="0"/>
              </w:rPr>
              <w:t>1.</w:t>
            </w:r>
            <w:r>
              <w:rPr>
                <w:rFonts w:hint="eastAsia" w:ascii="仿宋" w:hAnsi="仿宋" w:eastAsia="仿宋" w:cs="Arial"/>
                <w:kern w:val="0"/>
              </w:rPr>
              <w:t>贯彻党和国家教育方针政策，遵守教育法律法规。</w:t>
            </w:r>
          </w:p>
          <w:p>
            <w:pPr>
              <w:widowControl/>
              <w:shd w:val="clear" w:color="auto" w:fill="FFFFFF"/>
              <w:spacing w:line="360" w:lineRule="atLeast"/>
              <w:rPr>
                <w:rFonts w:ascii="仿宋" w:hAnsi="仿宋" w:eastAsia="仿宋" w:cs="Arial"/>
                <w:kern w:val="0"/>
              </w:rPr>
            </w:pPr>
            <w:r>
              <w:rPr>
                <w:rFonts w:ascii="仿宋" w:hAnsi="仿宋" w:eastAsia="仿宋" w:cs="Arial"/>
                <w:kern w:val="0"/>
              </w:rPr>
              <w:t>2.</w:t>
            </w:r>
            <w:r>
              <w:rPr>
                <w:rFonts w:hint="eastAsia" w:ascii="仿宋" w:hAnsi="仿宋" w:eastAsia="仿宋" w:cs="Arial"/>
                <w:kern w:val="0"/>
              </w:rPr>
              <w:t>理解中学教育工作的意义，热爱中学教育事业，具有职业理想和敬业精神。</w:t>
            </w:r>
          </w:p>
          <w:p>
            <w:pPr>
              <w:widowControl/>
              <w:shd w:val="clear" w:color="auto" w:fill="FFFFFF"/>
              <w:spacing w:line="360" w:lineRule="atLeast"/>
              <w:rPr>
                <w:rFonts w:ascii="仿宋" w:hAnsi="仿宋" w:eastAsia="仿宋" w:cs="Arial"/>
                <w:kern w:val="0"/>
              </w:rPr>
            </w:pPr>
            <w:r>
              <w:rPr>
                <w:rFonts w:ascii="仿宋" w:hAnsi="仿宋" w:eastAsia="仿宋" w:cs="Arial"/>
                <w:kern w:val="0"/>
              </w:rPr>
              <w:t>3.</w:t>
            </w:r>
            <w:r>
              <w:rPr>
                <w:rFonts w:hint="eastAsia" w:ascii="仿宋" w:hAnsi="仿宋" w:eastAsia="仿宋" w:cs="Arial"/>
                <w:kern w:val="0"/>
              </w:rPr>
              <w:t>认同中学教师的专业性和独特性，注重自身专业发展。</w:t>
            </w:r>
          </w:p>
          <w:p>
            <w:pPr>
              <w:widowControl/>
              <w:shd w:val="clear" w:color="auto" w:fill="FFFFFF"/>
              <w:spacing w:line="360" w:lineRule="atLeast"/>
              <w:rPr>
                <w:rFonts w:ascii="仿宋" w:hAnsi="仿宋" w:eastAsia="仿宋" w:cs="Arial"/>
                <w:kern w:val="0"/>
              </w:rPr>
            </w:pPr>
            <w:r>
              <w:rPr>
                <w:rFonts w:ascii="仿宋" w:hAnsi="仿宋" w:eastAsia="仿宋" w:cs="Arial"/>
                <w:kern w:val="0"/>
              </w:rPr>
              <w:t>4.</w:t>
            </w:r>
            <w:r>
              <w:rPr>
                <w:rFonts w:hint="eastAsia" w:ascii="仿宋" w:hAnsi="仿宋" w:eastAsia="仿宋" w:cs="Arial"/>
                <w:kern w:val="0"/>
              </w:rPr>
              <w:t>具有良好职业道德修养。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rPr>
                <w:rFonts w:ascii="仿宋" w:hAnsi="仿宋" w:eastAsia="仿宋" w:cs="Arial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专业知识与能力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（</w:t>
            </w:r>
            <w:r>
              <w:rPr>
                <w:rFonts w:ascii="仿宋" w:hAnsi="仿宋" w:eastAsia="仿宋" w:cs="宋体"/>
                <w:kern w:val="0"/>
              </w:rPr>
              <w:t>20</w:t>
            </w:r>
            <w:r>
              <w:rPr>
                <w:rFonts w:hint="eastAsia" w:ascii="仿宋" w:hAnsi="仿宋" w:eastAsia="仿宋" w:cs="宋体"/>
                <w:kern w:val="0"/>
              </w:rPr>
              <w:t>分）</w:t>
            </w:r>
          </w:p>
        </w:tc>
        <w:tc>
          <w:tcPr>
            <w:tcW w:w="5940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rPr>
                <w:rFonts w:ascii="仿宋" w:hAnsi="仿宋" w:eastAsia="仿宋" w:cs="Arial"/>
                <w:kern w:val="0"/>
              </w:rPr>
            </w:pPr>
            <w:r>
              <w:rPr>
                <w:rFonts w:ascii="仿宋" w:hAnsi="仿宋" w:eastAsia="仿宋" w:cs="Arial"/>
                <w:kern w:val="0"/>
              </w:rPr>
              <w:t>1.</w:t>
            </w:r>
            <w:r>
              <w:rPr>
                <w:rFonts w:hint="eastAsia" w:ascii="仿宋" w:hAnsi="仿宋" w:eastAsia="仿宋" w:cs="Arial"/>
                <w:kern w:val="0"/>
              </w:rPr>
              <w:t>掌握中学教育的基本原理和主要方法。</w:t>
            </w:r>
          </w:p>
          <w:p>
            <w:pPr>
              <w:widowControl/>
              <w:shd w:val="clear" w:color="auto" w:fill="FFFFFF"/>
              <w:spacing w:line="360" w:lineRule="atLeast"/>
              <w:rPr>
                <w:rFonts w:ascii="仿宋" w:hAnsi="仿宋" w:eastAsia="仿宋" w:cs="Arial"/>
                <w:kern w:val="0"/>
              </w:rPr>
            </w:pPr>
            <w:r>
              <w:rPr>
                <w:rFonts w:ascii="仿宋" w:hAnsi="仿宋" w:eastAsia="仿宋" w:cs="Arial"/>
                <w:kern w:val="0"/>
              </w:rPr>
              <w:t>2.</w:t>
            </w:r>
            <w:r>
              <w:rPr>
                <w:rFonts w:hint="eastAsia" w:ascii="仿宋" w:hAnsi="仿宋" w:eastAsia="仿宋" w:cs="Arial"/>
                <w:kern w:val="0"/>
              </w:rPr>
              <w:t>掌握教育心理学的基本原理和方法，了解中学生身心发展的一般规律与特点。</w:t>
            </w:r>
          </w:p>
          <w:p>
            <w:pPr>
              <w:widowControl/>
              <w:shd w:val="clear" w:color="auto" w:fill="FFFFFF"/>
              <w:spacing w:line="360" w:lineRule="atLeast"/>
              <w:rPr>
                <w:rFonts w:ascii="仿宋" w:hAnsi="仿宋" w:eastAsia="仿宋" w:cs="Arial"/>
                <w:kern w:val="0"/>
              </w:rPr>
            </w:pPr>
            <w:r>
              <w:rPr>
                <w:rFonts w:ascii="仿宋" w:hAnsi="仿宋" w:eastAsia="仿宋" w:cs="Arial"/>
                <w:kern w:val="0"/>
              </w:rPr>
              <w:t>3.</w:t>
            </w:r>
            <w:r>
              <w:rPr>
                <w:rFonts w:hint="eastAsia" w:ascii="仿宋" w:hAnsi="仿宋" w:eastAsia="仿宋" w:cs="Arial"/>
                <w:kern w:val="0"/>
              </w:rPr>
              <w:t>理解所教学科的知识体系、基本思想与方法。</w:t>
            </w:r>
          </w:p>
          <w:p>
            <w:pPr>
              <w:widowControl/>
              <w:shd w:val="clear" w:color="auto" w:fill="FFFFFF"/>
              <w:spacing w:line="360" w:lineRule="atLeast"/>
              <w:rPr>
                <w:rFonts w:ascii="仿宋" w:hAnsi="仿宋" w:eastAsia="仿宋" w:cs="Arial"/>
                <w:kern w:val="0"/>
              </w:rPr>
            </w:pPr>
            <w:r>
              <w:rPr>
                <w:rFonts w:ascii="仿宋" w:hAnsi="仿宋" w:eastAsia="仿宋" w:cs="Arial"/>
                <w:kern w:val="0"/>
              </w:rPr>
              <w:t>4.</w:t>
            </w:r>
            <w:r>
              <w:rPr>
                <w:rFonts w:hint="eastAsia" w:ascii="仿宋" w:hAnsi="仿宋" w:eastAsia="仿宋" w:cs="Arial"/>
                <w:kern w:val="0"/>
              </w:rPr>
              <w:t>掌握所教学科内容的基本知识、基本原理与技能。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rPr>
                <w:rFonts w:ascii="仿宋" w:hAnsi="仿宋" w:eastAsia="仿宋" w:cs="Arial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188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总分</w:t>
            </w:r>
          </w:p>
        </w:tc>
        <w:tc>
          <w:tcPr>
            <w:tcW w:w="7020" w:type="dxa"/>
            <w:gridSpan w:val="2"/>
          </w:tcPr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Arial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8208" w:type="dxa"/>
            <w:gridSpan w:val="3"/>
          </w:tcPr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 w:cs="Arial"/>
                <w:kern w:val="0"/>
              </w:rPr>
            </w:pPr>
            <w:r>
              <w:rPr>
                <w:rFonts w:hint="eastAsia" w:ascii="仿宋" w:hAnsi="仿宋" w:eastAsia="仿宋" w:cs="Arial"/>
                <w:kern w:val="0"/>
              </w:rPr>
              <w:t>评委签名：</w:t>
            </w:r>
          </w:p>
        </w:tc>
      </w:tr>
    </w:tbl>
    <w:p>
      <w:pPr>
        <w:widowControl/>
        <w:jc w:val="left"/>
        <w:rPr>
          <w:rFonts w:ascii="仿宋" w:hAnsi="仿宋" w:eastAsia="仿宋" w:cs="仿宋"/>
        </w:rPr>
        <w:sectPr>
          <w:pgSz w:w="11906" w:h="16838"/>
          <w:pgMar w:top="1440" w:right="1803" w:bottom="1440" w:left="1803" w:header="851" w:footer="992" w:gutter="0"/>
          <w:cols w:space="720" w:num="1"/>
          <w:docGrid w:type="lines" w:linePitch="319" w:charSpace="0"/>
        </w:sectPr>
      </w:pPr>
    </w:p>
    <w:p>
      <w:pPr>
        <w:spacing w:line="46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FangSong_GB2312"/>
          <w:bCs/>
          <w:sz w:val="32"/>
          <w:szCs w:val="32"/>
        </w:rPr>
        <w:t>附件4：</w:t>
      </w:r>
    </w:p>
    <w:p>
      <w:pPr>
        <w:spacing w:line="46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《片段教学》评分表（</w:t>
      </w:r>
      <w:r>
        <w:rPr>
          <w:rFonts w:ascii="仿宋" w:hAnsi="仿宋" w:eastAsia="仿宋"/>
          <w:b/>
          <w:sz w:val="32"/>
          <w:szCs w:val="32"/>
        </w:rPr>
        <w:t>60</w:t>
      </w:r>
      <w:r>
        <w:rPr>
          <w:rFonts w:hint="eastAsia" w:ascii="仿宋" w:hAnsi="仿宋" w:eastAsia="仿宋"/>
          <w:b/>
          <w:sz w:val="32"/>
          <w:szCs w:val="32"/>
        </w:rPr>
        <w:t>分）</w:t>
      </w:r>
    </w:p>
    <w:p>
      <w:pPr>
        <w:spacing w:line="46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学科：</w:t>
      </w:r>
      <w:r>
        <w:rPr>
          <w:rFonts w:ascii="仿宋" w:hAnsi="仿宋" w:eastAsia="仿宋"/>
          <w:sz w:val="24"/>
        </w:rPr>
        <w:t xml:space="preserve">        </w:t>
      </w:r>
      <w:r>
        <w:rPr>
          <w:rFonts w:hint="eastAsia" w:ascii="仿宋" w:hAnsi="仿宋" w:eastAsia="仿宋"/>
          <w:sz w:val="24"/>
        </w:rPr>
        <w:t>考生姓名：</w:t>
      </w:r>
      <w:r>
        <w:rPr>
          <w:rFonts w:ascii="仿宋" w:hAnsi="仿宋" w:eastAsia="仿宋"/>
          <w:sz w:val="24"/>
        </w:rPr>
        <w:t xml:space="preserve">        </w:t>
      </w:r>
      <w:r>
        <w:rPr>
          <w:rFonts w:hint="eastAsia" w:ascii="仿宋" w:hAnsi="仿宋" w:eastAsia="仿宋"/>
          <w:sz w:val="24"/>
        </w:rPr>
        <w:t>毕业院校与专业：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5940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spacing w:line="4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项目</w:t>
            </w:r>
          </w:p>
        </w:tc>
        <w:tc>
          <w:tcPr>
            <w:tcW w:w="5940" w:type="dxa"/>
          </w:tcPr>
          <w:p>
            <w:pPr>
              <w:spacing w:line="4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评价要点</w:t>
            </w:r>
          </w:p>
        </w:tc>
        <w:tc>
          <w:tcPr>
            <w:tcW w:w="103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教学内容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</w:t>
            </w:r>
            <w:r>
              <w:rPr>
                <w:rFonts w:ascii="仿宋" w:hAnsi="仿宋" w:eastAsia="仿宋"/>
              </w:rPr>
              <w:t>15</w:t>
            </w:r>
            <w:r>
              <w:rPr>
                <w:rFonts w:hint="eastAsia" w:ascii="仿宋" w:hAnsi="仿宋" w:eastAsia="仿宋"/>
              </w:rPr>
              <w:t>分）</w:t>
            </w:r>
          </w:p>
        </w:tc>
        <w:tc>
          <w:tcPr>
            <w:tcW w:w="5940" w:type="dxa"/>
          </w:tcPr>
          <w:p>
            <w:pPr>
              <w:spacing w:line="4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体现教育教学理念、本人教学思想，教学设计新颖；</w:t>
            </w:r>
          </w:p>
          <w:p>
            <w:pPr>
              <w:spacing w:line="4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符合课标、教材要求，切合学生实际；</w:t>
            </w:r>
          </w:p>
          <w:p>
            <w:pPr>
              <w:spacing w:line="4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概念准确、观点正确、举例恰当、条例清楚、逻辑无误；</w:t>
            </w:r>
          </w:p>
          <w:p>
            <w:pPr>
              <w:spacing w:line="460" w:lineRule="exact"/>
              <w:ind w:left="420" w:hanging="42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教学重点突出、难点突破，目标达成到位。</w:t>
            </w:r>
          </w:p>
        </w:tc>
        <w:tc>
          <w:tcPr>
            <w:tcW w:w="1034" w:type="dxa"/>
          </w:tcPr>
          <w:p>
            <w:pPr>
              <w:spacing w:line="46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教学方法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</w:t>
            </w:r>
            <w:r>
              <w:rPr>
                <w:rFonts w:ascii="仿宋" w:hAnsi="仿宋" w:eastAsia="仿宋"/>
              </w:rPr>
              <w:t>15</w:t>
            </w:r>
            <w:r>
              <w:rPr>
                <w:rFonts w:hint="eastAsia" w:ascii="仿宋" w:hAnsi="仿宋" w:eastAsia="仿宋"/>
              </w:rPr>
              <w:t>分）</w:t>
            </w:r>
          </w:p>
        </w:tc>
        <w:tc>
          <w:tcPr>
            <w:tcW w:w="5940" w:type="dxa"/>
          </w:tcPr>
          <w:p>
            <w:pPr>
              <w:spacing w:line="4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创造良好教学情景，营造宽松教学氛围，激发学生学习积极性，尊重学生的主体地位；</w:t>
            </w:r>
          </w:p>
          <w:p>
            <w:pPr>
              <w:spacing w:line="4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教学步骤合理清晰，教学方法科学实用、教学策略得当，媒体选用合理；教学灵活、善于启发引导、富有激情。</w:t>
            </w:r>
          </w:p>
        </w:tc>
        <w:tc>
          <w:tcPr>
            <w:tcW w:w="1034" w:type="dxa"/>
          </w:tcPr>
          <w:p>
            <w:pPr>
              <w:spacing w:line="46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教学效果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</w:t>
            </w:r>
            <w:r>
              <w:rPr>
                <w:rFonts w:ascii="仿宋" w:hAnsi="仿宋" w:eastAsia="仿宋"/>
              </w:rPr>
              <w:t>15</w:t>
            </w:r>
            <w:r>
              <w:rPr>
                <w:rFonts w:hint="eastAsia" w:ascii="仿宋" w:hAnsi="仿宋" w:eastAsia="仿宋"/>
              </w:rPr>
              <w:t>分）</w:t>
            </w:r>
          </w:p>
        </w:tc>
        <w:tc>
          <w:tcPr>
            <w:tcW w:w="5940" w:type="dxa"/>
          </w:tcPr>
          <w:p>
            <w:pPr>
              <w:spacing w:line="4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目标明确，内容充实，逻辑性强，层次清晰，方法手段科学合理、课改意识强，有特色、目标达成效果好。</w:t>
            </w:r>
          </w:p>
        </w:tc>
        <w:tc>
          <w:tcPr>
            <w:tcW w:w="1034" w:type="dxa"/>
          </w:tcPr>
          <w:p>
            <w:pPr>
              <w:spacing w:line="46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教师素质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</w:t>
            </w:r>
            <w:r>
              <w:rPr>
                <w:rFonts w:ascii="仿宋" w:hAnsi="仿宋" w:eastAsia="仿宋"/>
              </w:rPr>
              <w:t>10</w:t>
            </w:r>
            <w:r>
              <w:rPr>
                <w:rFonts w:hint="eastAsia" w:ascii="仿宋" w:hAnsi="仿宋" w:eastAsia="仿宋"/>
              </w:rPr>
              <w:t>分）</w:t>
            </w:r>
          </w:p>
        </w:tc>
        <w:tc>
          <w:tcPr>
            <w:tcW w:w="5940" w:type="dxa"/>
          </w:tcPr>
          <w:p>
            <w:pPr>
              <w:spacing w:line="4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仪态大方，教态亲切自然，应对从容；</w:t>
            </w:r>
          </w:p>
          <w:p>
            <w:pPr>
              <w:spacing w:line="4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语音准确，表达顺畅，语言简明、生动、有启发性感染力；</w:t>
            </w:r>
          </w:p>
          <w:p>
            <w:pPr>
              <w:spacing w:line="4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学识素养良好，教学情感得当，媒体应用娴熟。</w:t>
            </w:r>
          </w:p>
        </w:tc>
        <w:tc>
          <w:tcPr>
            <w:tcW w:w="1034" w:type="dxa"/>
          </w:tcPr>
          <w:p>
            <w:pPr>
              <w:spacing w:line="46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板书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</w:t>
            </w:r>
            <w:r>
              <w:rPr>
                <w:rFonts w:ascii="仿宋" w:hAnsi="仿宋" w:eastAsia="仿宋"/>
              </w:rPr>
              <w:t>5</w:t>
            </w:r>
            <w:r>
              <w:rPr>
                <w:rFonts w:hint="eastAsia" w:ascii="仿宋" w:hAnsi="仿宋" w:eastAsia="仿宋"/>
              </w:rPr>
              <w:t>分）</w:t>
            </w:r>
          </w:p>
        </w:tc>
        <w:tc>
          <w:tcPr>
            <w:tcW w:w="5940" w:type="dxa"/>
          </w:tcPr>
          <w:p>
            <w:pPr>
              <w:spacing w:line="4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板书内容：书写工整，内容正确，条理清楚，符合规范要求；</w:t>
            </w:r>
          </w:p>
          <w:p>
            <w:pPr>
              <w:spacing w:line="4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板书艺术：布局合理，疏密得当，版面干净整洁，美观大方。</w:t>
            </w:r>
          </w:p>
        </w:tc>
        <w:tc>
          <w:tcPr>
            <w:tcW w:w="1034" w:type="dxa"/>
          </w:tcPr>
          <w:p>
            <w:pPr>
              <w:spacing w:line="46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4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总分</w:t>
            </w:r>
          </w:p>
        </w:tc>
        <w:tc>
          <w:tcPr>
            <w:tcW w:w="6974" w:type="dxa"/>
            <w:gridSpan w:val="2"/>
          </w:tcPr>
          <w:p>
            <w:pPr>
              <w:spacing w:line="46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8522" w:type="dxa"/>
            <w:gridSpan w:val="3"/>
          </w:tcPr>
          <w:p>
            <w:pPr>
              <w:spacing w:line="460" w:lineRule="exac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评委签名：</w:t>
            </w:r>
          </w:p>
        </w:tc>
      </w:tr>
    </w:tbl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utoSpaceDN w:val="0"/>
        <w:spacing w:line="500" w:lineRule="atLeast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  <w:r>
        <w:rPr>
          <w:rFonts w:hint="eastAsia" w:ascii="仿宋" w:hAnsi="仿宋" w:eastAsia="仿宋" w:cs="仿宋"/>
          <w:kern w:val="0"/>
          <w:sz w:val="32"/>
          <w:szCs w:val="32"/>
        </w:rPr>
        <w:t>附件5：</w:t>
      </w:r>
    </w:p>
    <w:p>
      <w:pPr>
        <w:autoSpaceDN w:val="0"/>
        <w:spacing w:line="420" w:lineRule="atLeas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pacing w:val="-10"/>
          <w:sz w:val="36"/>
        </w:rPr>
        <w:t>城厢区</w:t>
      </w:r>
      <w:r>
        <w:rPr>
          <w:rFonts w:ascii="仿宋" w:hAnsi="仿宋" w:eastAsia="仿宋" w:cs="仿宋"/>
          <w:spacing w:val="-10"/>
          <w:sz w:val="36"/>
        </w:rPr>
        <w:t>20</w:t>
      </w:r>
      <w:r>
        <w:rPr>
          <w:rFonts w:hint="eastAsia" w:ascii="仿宋" w:hAnsi="仿宋" w:eastAsia="仿宋" w:cs="仿宋"/>
          <w:spacing w:val="-10"/>
          <w:sz w:val="36"/>
        </w:rPr>
        <w:t>21年考核招聘高中新任教师报名登记表</w:t>
      </w:r>
    </w:p>
    <w:p>
      <w:pPr>
        <w:autoSpaceDN w:val="0"/>
        <w:spacing w:line="420" w:lineRule="atLeast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24"/>
        </w:rPr>
        <w:t>报名编号：</w:t>
      </w:r>
      <w:r>
        <w:rPr>
          <w:rFonts w:ascii="仿宋" w:hAnsi="仿宋" w:eastAsia="仿宋" w:cs="仿宋"/>
          <w:sz w:val="24"/>
        </w:rPr>
        <w:t xml:space="preserve"> </w:t>
      </w:r>
    </w:p>
    <w:tbl>
      <w:tblPr>
        <w:tblStyle w:val="6"/>
        <w:tblW w:w="966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401"/>
        <w:gridCol w:w="222"/>
        <w:gridCol w:w="456"/>
        <w:gridCol w:w="358"/>
        <w:gridCol w:w="518"/>
        <w:gridCol w:w="210"/>
        <w:gridCol w:w="563"/>
        <w:gridCol w:w="437"/>
        <w:gridCol w:w="234"/>
        <w:gridCol w:w="582"/>
        <w:gridCol w:w="136"/>
        <w:gridCol w:w="1082"/>
        <w:gridCol w:w="53"/>
        <w:gridCol w:w="7"/>
        <w:gridCol w:w="967"/>
        <w:gridCol w:w="84"/>
        <w:gridCol w:w="960"/>
        <w:gridCol w:w="172"/>
        <w:gridCol w:w="138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名</w:t>
            </w:r>
          </w:p>
        </w:tc>
        <w:tc>
          <w:tcPr>
            <w:tcW w:w="13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rPr>
                <w:rFonts w:ascii="仿宋" w:hAnsi="仿宋" w:eastAsia="仿宋" w:cs="Calibri"/>
              </w:rPr>
            </w:pPr>
            <w:r>
              <w:rPr>
                <w:rFonts w:ascii="仿宋" w:hAnsi="仿宋" w:eastAsia="仿宋" w:cs="Calibri"/>
              </w:rPr>
              <w:t xml:space="preserve">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6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207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</w:t>
            </w:r>
          </w:p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寸</w:t>
            </w:r>
          </w:p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相</w:t>
            </w:r>
          </w:p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3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6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教师资格种类及任教学科</w:t>
            </w:r>
          </w:p>
        </w:tc>
        <w:tc>
          <w:tcPr>
            <w:tcW w:w="207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贯</w:t>
            </w:r>
          </w:p>
        </w:tc>
        <w:tc>
          <w:tcPr>
            <w:tcW w:w="13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21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入学前户籍所在地</w:t>
            </w:r>
          </w:p>
        </w:tc>
        <w:tc>
          <w:tcPr>
            <w:tcW w:w="410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省</w:t>
            </w:r>
            <w:r>
              <w:rPr>
                <w:rFonts w:ascii="仿宋" w:hAnsi="仿宋" w:eastAsia="仿宋" w:cs="仿宋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市</w:t>
            </w:r>
            <w:r>
              <w:rPr>
                <w:rFonts w:ascii="仿宋" w:hAnsi="仿宋" w:eastAsia="仿宋" w:cs="仿宋"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县（市、</w:t>
            </w:r>
            <w:r>
              <w:rPr>
                <w:rFonts w:hint="eastAsia" w:ascii="仿宋" w:hAnsi="仿宋" w:eastAsia="仿宋" w:cs="仿宋"/>
                <w:spacing w:val="1"/>
                <w:sz w:val="24"/>
              </w:rPr>
              <w:t>区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  <w:tc>
          <w:tcPr>
            <w:tcW w:w="156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毕业院校及专业</w:t>
            </w:r>
          </w:p>
        </w:tc>
        <w:tc>
          <w:tcPr>
            <w:tcW w:w="335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</w:t>
            </w:r>
          </w:p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111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是否全日制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本科毕业院校及专业</w:t>
            </w:r>
          </w:p>
        </w:tc>
        <w:tc>
          <w:tcPr>
            <w:tcW w:w="335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</w:t>
            </w:r>
          </w:p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11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ind w:firstLine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是否全日制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最高学历</w:t>
            </w:r>
          </w:p>
        </w:tc>
        <w:tc>
          <w:tcPr>
            <w:tcW w:w="143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7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最高学位</w:t>
            </w:r>
          </w:p>
        </w:tc>
        <w:tc>
          <w:tcPr>
            <w:tcW w:w="18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普通话</w:t>
            </w:r>
          </w:p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等级</w:t>
            </w:r>
          </w:p>
        </w:tc>
        <w:tc>
          <w:tcPr>
            <w:tcW w:w="111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ind w:left="230" w:hanging="23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外语语种及水平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有何特长</w:t>
            </w:r>
          </w:p>
        </w:tc>
        <w:tc>
          <w:tcPr>
            <w:tcW w:w="5909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计算机水平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4858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邮编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4851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  <w:jc w:val="center"/>
        </w:trPr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atLeast"/>
              <w:ind w:firstLine="12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主要简历</w:t>
            </w:r>
          </w:p>
          <w:p>
            <w:pPr>
              <w:autoSpaceDN w:val="0"/>
              <w:spacing w:line="32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（何年何月至何年何月在何学校学习，任何职务）</w:t>
            </w:r>
          </w:p>
        </w:tc>
        <w:tc>
          <w:tcPr>
            <w:tcW w:w="7751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ind w:firstLine="36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在学期间</w:t>
            </w:r>
          </w:p>
          <w:p>
            <w:pPr>
              <w:autoSpaceDN w:val="0"/>
              <w:spacing w:line="360" w:lineRule="atLeast"/>
              <w:ind w:firstLine="36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奖惩情况</w:t>
            </w:r>
          </w:p>
        </w:tc>
        <w:tc>
          <w:tcPr>
            <w:tcW w:w="7751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  <w:p>
            <w:pPr>
              <w:autoSpaceDN w:val="0"/>
              <w:spacing w:line="36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报考单位</w:t>
            </w:r>
          </w:p>
        </w:tc>
        <w:tc>
          <w:tcPr>
            <w:tcW w:w="232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7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</w:t>
            </w:r>
          </w:p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岗位</w:t>
            </w:r>
          </w:p>
        </w:tc>
        <w:tc>
          <w:tcPr>
            <w:tcW w:w="21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2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是否同意</w:t>
            </w:r>
          </w:p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统一调配</w:t>
            </w: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9665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诚信声明：</w:t>
            </w:r>
            <w:r>
              <w:rPr>
                <w:rFonts w:hint="eastAsia" w:ascii="仿宋" w:hAnsi="仿宋" w:eastAsia="仿宋" w:cs="仿宋"/>
                <w:spacing w:val="-10"/>
                <w:sz w:val="24"/>
              </w:rPr>
              <w:t>本人确认以上所填信息真实、准确。如有不实导致被取消录用资格，本人愿负全责。</w:t>
            </w:r>
          </w:p>
          <w:p>
            <w:pPr>
              <w:autoSpaceDN w:val="0"/>
              <w:spacing w:line="500" w:lineRule="atLeast"/>
              <w:ind w:firstLine="1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考生签名（手写）：</w:t>
            </w:r>
            <w:r>
              <w:rPr>
                <w:rFonts w:ascii="仿宋" w:hAnsi="仿宋" w:eastAsia="仿宋" w:cs="仿宋"/>
                <w:sz w:val="24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资格审查意见</w:t>
            </w:r>
          </w:p>
        </w:tc>
        <w:tc>
          <w:tcPr>
            <w:tcW w:w="8830" w:type="dxa"/>
            <w:gridSpan w:val="1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80" w:lineRule="atLeast"/>
              <w:ind w:firstLine="228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经资格审查合格，同意报考。</w:t>
            </w:r>
            <w:r>
              <w:rPr>
                <w:rFonts w:ascii="仿宋" w:hAnsi="仿宋" w:eastAsia="仿宋" w:cs="仿宋"/>
                <w:sz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</w:rPr>
              <w:t>盖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章</w:t>
            </w:r>
          </w:p>
          <w:p>
            <w:pPr>
              <w:autoSpaceDN w:val="0"/>
              <w:spacing w:line="360" w:lineRule="atLeast"/>
              <w:ind w:left="166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  <w:tc>
          <w:tcPr>
            <w:tcW w:w="8830" w:type="dxa"/>
            <w:gridSpan w:val="1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483D"/>
    <w:rsid w:val="001069C0"/>
    <w:rsid w:val="00190EEB"/>
    <w:rsid w:val="007F5707"/>
    <w:rsid w:val="00B27515"/>
    <w:rsid w:val="00CE2AA7"/>
    <w:rsid w:val="00FF483D"/>
    <w:rsid w:val="350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rPr>
      <w:kern w:val="0"/>
      <w:sz w:val="24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16</Pages>
  <Words>1346</Words>
  <Characters>7678</Characters>
  <Lines>63</Lines>
  <Paragraphs>18</Paragraphs>
  <TotalTime>7</TotalTime>
  <ScaleCrop>false</ScaleCrop>
  <LinksUpToDate>false</LinksUpToDate>
  <CharactersWithSpaces>9006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2020-11-17T02:15:00Z</dcterms:created>
  <dc:creator>Administrator</dc:creator>
  <cp:lastModifiedBy>丫丫</cp:lastModifiedBy>
  <cp:lastPrinted>2020-11-20T00:53:00Z</cp:lastPrinted>
  <dcterms:modified xsi:type="dcterms:W3CDTF">2020-11-25T03:16:27Z</dcterms:modified>
  <dc:title>城厢区2020年考核招聘高中新任教师方案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